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36F55" w14:textId="77777777" w:rsidR="00C41C3F" w:rsidRPr="00C41C3F" w:rsidRDefault="00C41C3F" w:rsidP="00C41C3F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C41C3F">
        <w:rPr>
          <w:rFonts w:ascii="Arial" w:hAnsi="Arial" w:cs="Arial"/>
          <w:sz w:val="24"/>
          <w:szCs w:val="24"/>
          <w:u w:val="single"/>
        </w:rPr>
        <w:t>Hajdúszoboszló Város Önkormányzata Képviselő-testületének</w:t>
      </w:r>
    </w:p>
    <w:p w14:paraId="1232F243" w14:textId="77777777" w:rsidR="00C41C3F" w:rsidRPr="00C41C3F" w:rsidRDefault="00C41C3F" w:rsidP="00C41C3F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C41C3F">
        <w:rPr>
          <w:rFonts w:ascii="Arial" w:hAnsi="Arial" w:cs="Arial"/>
          <w:sz w:val="24"/>
          <w:szCs w:val="24"/>
          <w:u w:val="single"/>
        </w:rPr>
        <w:t>11/2021. (III. 25.) önkormányzati rendelete</w:t>
      </w:r>
    </w:p>
    <w:p w14:paraId="4784BAC6" w14:textId="77777777" w:rsidR="00C41C3F" w:rsidRPr="00C41C3F" w:rsidRDefault="00C41C3F" w:rsidP="00C41C3F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proofErr w:type="gramStart"/>
      <w:r w:rsidRPr="00C41C3F">
        <w:rPr>
          <w:rFonts w:ascii="Arial" w:hAnsi="Arial" w:cs="Arial"/>
          <w:sz w:val="24"/>
          <w:szCs w:val="24"/>
          <w:u w:val="single"/>
        </w:rPr>
        <w:t>a</w:t>
      </w:r>
      <w:proofErr w:type="gramEnd"/>
      <w:r w:rsidRPr="00C41C3F">
        <w:rPr>
          <w:rFonts w:ascii="Arial" w:hAnsi="Arial" w:cs="Arial"/>
          <w:sz w:val="24"/>
          <w:szCs w:val="24"/>
          <w:u w:val="single"/>
        </w:rPr>
        <w:t xml:space="preserve"> közterület-használat, közterület-hasznosítás helyi szabályairól szóló </w:t>
      </w:r>
    </w:p>
    <w:p w14:paraId="49FE0DE1" w14:textId="77777777" w:rsidR="00C41C3F" w:rsidRPr="00C41C3F" w:rsidRDefault="00C41C3F" w:rsidP="00C41C3F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r w:rsidRPr="00C41C3F">
        <w:rPr>
          <w:rFonts w:ascii="Arial" w:hAnsi="Arial" w:cs="Arial"/>
          <w:sz w:val="24"/>
          <w:szCs w:val="24"/>
          <w:u w:val="single"/>
        </w:rPr>
        <w:t>12/2019. (IV. 25.) önkormányzati rendelet módosításáról</w:t>
      </w:r>
    </w:p>
    <w:p w14:paraId="33D3E8B5" w14:textId="77777777" w:rsidR="00045F31" w:rsidRPr="00C41C3F" w:rsidRDefault="00045F31" w:rsidP="00C41C3F">
      <w:pPr>
        <w:ind w:right="567"/>
        <w:rPr>
          <w:rFonts w:ascii="Arial" w:hAnsi="Arial" w:cs="Arial"/>
          <w:i/>
          <w:sz w:val="24"/>
          <w:szCs w:val="24"/>
        </w:rPr>
      </w:pPr>
    </w:p>
    <w:p w14:paraId="63932784" w14:textId="3E20179A" w:rsidR="00045F31" w:rsidRPr="00C41C3F" w:rsidRDefault="00045F31" w:rsidP="00C41C3F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41C3F">
        <w:rPr>
          <w:rFonts w:ascii="Arial" w:hAnsi="Arial" w:cs="Arial"/>
          <w:color w:val="auto"/>
          <w:sz w:val="24"/>
          <w:szCs w:val="24"/>
        </w:rPr>
        <w:t xml:space="preserve"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szóló 40/2020. (III. 11.) Korm. rendelet alapján, Hajdúszoboszló Város Önkormányzatának Polgármestere az Alaptörvény 32. cikk (1) bekezdés a) pontjában meghatározott jogalkotási hatáskörében, Magyarország helyi önkormányzatairól szóló 2011. évi CLXXXIX. törvény 23. § (5) bekezdés 5. pontjában meghatározott feladatkörében eljárva, figyelemmel az általános közigazgatási rendtartásról szóló 2016. évi CL. törvény a mozgóképről szóló 2004. évi II. </w:t>
      </w:r>
      <w:r w:rsidRPr="00C41C3F">
        <w:rPr>
          <w:rFonts w:ascii="Arial" w:hAnsi="Arial" w:cs="Arial"/>
          <w:sz w:val="24"/>
          <w:szCs w:val="24"/>
        </w:rPr>
        <w:t>törvény 37.§ (4) bekezdés, a szabálysértési eljárásról és szabálysértési nyilvántartási rendszerről szóló 2012. évi II. törvény 200. § (1) bekezdés a) pontja, valamint a nemdohányzók védelméről és a dohánytermékek fogyasztásának, forgalmazásának egyes  szabályairól szóló 1999. évi XLII. törvény 2/</w:t>
      </w:r>
      <w:proofErr w:type="gramStart"/>
      <w:r w:rsidRPr="00C41C3F">
        <w:rPr>
          <w:rFonts w:ascii="Arial" w:hAnsi="Arial" w:cs="Arial"/>
          <w:sz w:val="24"/>
          <w:szCs w:val="24"/>
        </w:rPr>
        <w:t>A</w:t>
      </w:r>
      <w:proofErr w:type="gramEnd"/>
      <w:r w:rsidRPr="00C41C3F">
        <w:rPr>
          <w:rFonts w:ascii="Arial" w:hAnsi="Arial" w:cs="Arial"/>
          <w:sz w:val="24"/>
          <w:szCs w:val="24"/>
        </w:rPr>
        <w:t>. §-</w:t>
      </w:r>
      <w:proofErr w:type="gramStart"/>
      <w:r w:rsidRPr="00C41C3F">
        <w:rPr>
          <w:rFonts w:ascii="Arial" w:hAnsi="Arial" w:cs="Arial"/>
          <w:sz w:val="24"/>
          <w:szCs w:val="24"/>
        </w:rPr>
        <w:t>a</w:t>
      </w:r>
      <w:proofErr w:type="gramEnd"/>
      <w:r w:rsidRPr="00C41C3F">
        <w:rPr>
          <w:rFonts w:ascii="Arial" w:hAnsi="Arial" w:cs="Arial"/>
          <w:sz w:val="24"/>
          <w:szCs w:val="24"/>
        </w:rPr>
        <w:t xml:space="preserve"> és az épített környezet alakításáról és védelméről szóló 1997. évi LXXVIII törvény 54. § (5) bekezdése rendelkezéseire is, a </w:t>
      </w:r>
      <w:r w:rsidRPr="00C41C3F">
        <w:rPr>
          <w:rFonts w:ascii="Arial" w:hAnsi="Arial" w:cs="Arial"/>
          <w:color w:val="000000"/>
          <w:sz w:val="24"/>
          <w:szCs w:val="24"/>
        </w:rPr>
        <w:t>következőket rendeli el:</w:t>
      </w:r>
    </w:p>
    <w:p w14:paraId="3C905344" w14:textId="77777777" w:rsidR="00045F31" w:rsidRPr="00C41C3F" w:rsidRDefault="00045F31" w:rsidP="00C41C3F">
      <w:pPr>
        <w:tabs>
          <w:tab w:val="left" w:pos="7796"/>
        </w:tabs>
        <w:ind w:right="567"/>
        <w:rPr>
          <w:rFonts w:ascii="Arial" w:hAnsi="Arial" w:cs="Arial"/>
          <w:sz w:val="24"/>
          <w:szCs w:val="24"/>
        </w:rPr>
      </w:pPr>
    </w:p>
    <w:p w14:paraId="674C3F61" w14:textId="25E46174" w:rsidR="00D12064" w:rsidRPr="00C41C3F" w:rsidRDefault="00045F31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1. §</w:t>
      </w:r>
    </w:p>
    <w:p w14:paraId="4CEF02AC" w14:textId="77777777" w:rsid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73285B47" w14:textId="032210E6" w:rsidR="00045F31" w:rsidRPr="00C41C3F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sz w:val="24"/>
          <w:szCs w:val="24"/>
          <w:lang w:eastAsia="hu-HU"/>
        </w:rPr>
        <w:t>A rendelet 11. § (2) bekezdése helyébe az alábbi rendelkezés lép:</w:t>
      </w:r>
    </w:p>
    <w:p w14:paraId="0FD2D602" w14:textId="77777777" w:rsidR="00C41C3F" w:rsidRDefault="00C41C3F" w:rsidP="00C41C3F">
      <w:pPr>
        <w:jc w:val="both"/>
        <w:rPr>
          <w:rFonts w:ascii="Arial" w:hAnsi="Arial" w:cs="Arial"/>
          <w:i/>
          <w:iCs/>
          <w:sz w:val="24"/>
          <w:szCs w:val="24"/>
          <w:lang w:eastAsia="hu-HU"/>
        </w:rPr>
      </w:pPr>
    </w:p>
    <w:p w14:paraId="6E42BA56" w14:textId="6628CA23" w:rsidR="00045F31" w:rsidRPr="00C41C3F" w:rsidRDefault="00C41C3F" w:rsidP="00C41C3F">
      <w:pPr>
        <w:jc w:val="both"/>
        <w:rPr>
          <w:rFonts w:ascii="Arial" w:hAnsi="Arial" w:cs="Arial"/>
          <w:i/>
          <w:color w:val="auto"/>
          <w:sz w:val="24"/>
          <w:szCs w:val="24"/>
          <w:lang w:eastAsia="hu-HU"/>
        </w:rPr>
      </w:pPr>
      <w:r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>„</w:t>
      </w:r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 xml:space="preserve">(2) A nyilvános árverésen elnyert jogosultság kötelező igénybevétellel </w:t>
      </w:r>
      <w:r w:rsidR="006C041F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>egy</w:t>
      </w:r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 xml:space="preserve"> főszezonra (92 nap), illetve háromszor három hónap) szól, mely főszezoni időtartam kezdő napja </w:t>
      </w:r>
      <w:proofErr w:type="gramStart"/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>aktuális</w:t>
      </w:r>
      <w:proofErr w:type="gramEnd"/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 xml:space="preserve"> év június 1. napja. </w:t>
      </w:r>
      <w:r w:rsidR="00045F31" w:rsidRPr="00C41C3F">
        <w:rPr>
          <w:rFonts w:ascii="Arial" w:hAnsi="Arial" w:cs="Arial"/>
          <w:i/>
          <w:color w:val="auto"/>
          <w:sz w:val="24"/>
          <w:szCs w:val="24"/>
        </w:rPr>
        <w:t>202</w:t>
      </w:r>
      <w:r w:rsidR="006C041F" w:rsidRPr="00C41C3F">
        <w:rPr>
          <w:rFonts w:ascii="Arial" w:hAnsi="Arial" w:cs="Arial"/>
          <w:i/>
          <w:color w:val="auto"/>
          <w:sz w:val="24"/>
          <w:szCs w:val="24"/>
        </w:rPr>
        <w:t>1</w:t>
      </w:r>
      <w:r w:rsidR="00045F31" w:rsidRPr="00C41C3F">
        <w:rPr>
          <w:rFonts w:ascii="Arial" w:hAnsi="Arial" w:cs="Arial"/>
          <w:i/>
          <w:color w:val="auto"/>
          <w:sz w:val="24"/>
          <w:szCs w:val="24"/>
        </w:rPr>
        <w:t>. évben a nyilvános árverésen elnyerhető jogosultság kötelező igénybevétellel egy főszezonra szól (62 nap), mely főszezoni időtartam kezdő napja július 1. napja.</w:t>
      </w:r>
      <w:r w:rsidRPr="00C41C3F">
        <w:rPr>
          <w:rFonts w:ascii="Arial" w:hAnsi="Arial" w:cs="Arial"/>
          <w:i/>
          <w:color w:val="auto"/>
          <w:sz w:val="24"/>
          <w:szCs w:val="24"/>
        </w:rPr>
        <w:t>”</w:t>
      </w:r>
    </w:p>
    <w:p w14:paraId="10F365B6" w14:textId="77777777" w:rsidR="00045F31" w:rsidRPr="00C41C3F" w:rsidRDefault="00045F31" w:rsidP="00C41C3F">
      <w:pPr>
        <w:rPr>
          <w:rFonts w:ascii="Arial" w:hAnsi="Arial" w:cs="Arial"/>
          <w:color w:val="auto"/>
          <w:sz w:val="24"/>
          <w:szCs w:val="24"/>
        </w:rPr>
      </w:pPr>
    </w:p>
    <w:p w14:paraId="6491C351" w14:textId="77777777" w:rsidR="00045F31" w:rsidRPr="00C41C3F" w:rsidRDefault="00045F31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2. §</w:t>
      </w:r>
    </w:p>
    <w:p w14:paraId="21A8A242" w14:textId="77777777" w:rsid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46FEF037" w14:textId="5D625D78" w:rsidR="00045F31" w:rsidRPr="00C41C3F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sz w:val="24"/>
          <w:szCs w:val="24"/>
          <w:lang w:eastAsia="hu-HU"/>
        </w:rPr>
        <w:t>A rendelet 13. § (1) bekezdése helyébe az alábbi rendelkezés lép:</w:t>
      </w:r>
    </w:p>
    <w:p w14:paraId="1808FD74" w14:textId="77777777" w:rsidR="00C41C3F" w:rsidRDefault="00C41C3F" w:rsidP="00C41C3F">
      <w:pPr>
        <w:jc w:val="both"/>
        <w:rPr>
          <w:rFonts w:ascii="Arial" w:hAnsi="Arial" w:cs="Arial"/>
          <w:i/>
          <w:iCs/>
          <w:sz w:val="24"/>
          <w:szCs w:val="24"/>
          <w:lang w:eastAsia="hu-HU"/>
        </w:rPr>
      </w:pPr>
    </w:p>
    <w:p w14:paraId="3D523623" w14:textId="6C5034DB" w:rsidR="00045F31" w:rsidRDefault="00C41C3F" w:rsidP="00C41C3F">
      <w:pPr>
        <w:jc w:val="both"/>
        <w:rPr>
          <w:rFonts w:ascii="Arial" w:hAnsi="Arial" w:cs="Arial"/>
          <w:i/>
          <w:iCs/>
          <w:sz w:val="24"/>
          <w:szCs w:val="24"/>
          <w:lang w:eastAsia="hu-HU"/>
        </w:rPr>
      </w:pPr>
      <w:r>
        <w:rPr>
          <w:rFonts w:ascii="Arial" w:hAnsi="Arial" w:cs="Arial"/>
          <w:i/>
          <w:iCs/>
          <w:sz w:val="24"/>
          <w:szCs w:val="24"/>
          <w:lang w:eastAsia="hu-HU"/>
        </w:rPr>
        <w:t>„</w:t>
      </w:r>
      <w:r w:rsidR="00045F31" w:rsidRPr="00C41C3F">
        <w:rPr>
          <w:rFonts w:ascii="Arial" w:hAnsi="Arial" w:cs="Arial"/>
          <w:i/>
          <w:iCs/>
          <w:sz w:val="24"/>
          <w:szCs w:val="24"/>
          <w:lang w:eastAsia="hu-HU"/>
        </w:rPr>
        <w:t>(1) A pályázatot évenként március 15-ig - 2021. évben május 10-ig -, vagy a kijelölt közterület/</w:t>
      </w:r>
      <w:proofErr w:type="spellStart"/>
      <w:r w:rsidR="00045F31" w:rsidRPr="00C41C3F">
        <w:rPr>
          <w:rFonts w:ascii="Arial" w:hAnsi="Arial" w:cs="Arial"/>
          <w:i/>
          <w:iCs/>
          <w:sz w:val="24"/>
          <w:szCs w:val="24"/>
          <w:lang w:eastAsia="hu-HU"/>
        </w:rPr>
        <w:t>ek</w:t>
      </w:r>
      <w:proofErr w:type="spellEnd"/>
      <w:r w:rsidR="00045F31"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 megüresedésétől számított 15 napon belül kell meghirdetni a helyben szokásos módon úgy, hogy legalább 8 munkanap álljon a pályázók rendelkezésére.</w:t>
      </w:r>
      <w:r>
        <w:rPr>
          <w:rFonts w:ascii="Arial" w:hAnsi="Arial" w:cs="Arial"/>
          <w:i/>
          <w:iCs/>
          <w:sz w:val="24"/>
          <w:szCs w:val="24"/>
          <w:lang w:eastAsia="hu-HU"/>
        </w:rPr>
        <w:t>”</w:t>
      </w:r>
    </w:p>
    <w:p w14:paraId="1848E098" w14:textId="77777777" w:rsidR="00C41C3F" w:rsidRP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15F3B37C" w14:textId="77777777" w:rsidR="00045F31" w:rsidRPr="00C41C3F" w:rsidRDefault="002E6039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3</w:t>
      </w:r>
      <w:r w:rsidR="00045F31" w:rsidRPr="00C41C3F">
        <w:rPr>
          <w:rFonts w:ascii="Arial" w:hAnsi="Arial" w:cs="Arial"/>
          <w:b/>
          <w:bCs/>
          <w:sz w:val="24"/>
          <w:szCs w:val="24"/>
          <w:lang w:eastAsia="hu-HU"/>
        </w:rPr>
        <w:t>.§</w:t>
      </w:r>
    </w:p>
    <w:p w14:paraId="53578100" w14:textId="77777777" w:rsidR="00C41C3F" w:rsidRDefault="00C41C3F" w:rsidP="00C41C3F">
      <w:pPr>
        <w:jc w:val="both"/>
        <w:rPr>
          <w:rFonts w:ascii="Arial" w:hAnsi="Arial" w:cs="Arial"/>
          <w:color w:val="auto"/>
          <w:sz w:val="24"/>
          <w:szCs w:val="24"/>
          <w:lang w:eastAsia="hu-HU"/>
        </w:rPr>
      </w:pPr>
    </w:p>
    <w:p w14:paraId="50A0C2D9" w14:textId="5C08A965" w:rsidR="00045F31" w:rsidRPr="00C41C3F" w:rsidRDefault="00045F31" w:rsidP="00C41C3F">
      <w:pPr>
        <w:jc w:val="both"/>
        <w:rPr>
          <w:rFonts w:ascii="Arial" w:hAnsi="Arial" w:cs="Arial"/>
          <w:color w:val="auto"/>
          <w:sz w:val="24"/>
          <w:szCs w:val="24"/>
          <w:lang w:eastAsia="hu-HU"/>
        </w:rPr>
      </w:pPr>
      <w:r w:rsidRPr="00C41C3F">
        <w:rPr>
          <w:rFonts w:ascii="Arial" w:hAnsi="Arial" w:cs="Arial"/>
          <w:color w:val="auto"/>
          <w:sz w:val="24"/>
          <w:szCs w:val="24"/>
          <w:lang w:eastAsia="hu-HU"/>
        </w:rPr>
        <w:t>A rendelet 14.§ (2) és (3) bekezdés helyébe az alábbi rendelkezés lép:</w:t>
      </w:r>
    </w:p>
    <w:p w14:paraId="206F42BC" w14:textId="77777777" w:rsidR="00C41C3F" w:rsidRDefault="00C41C3F" w:rsidP="00C41C3F">
      <w:pPr>
        <w:jc w:val="both"/>
        <w:rPr>
          <w:rFonts w:ascii="Arial" w:hAnsi="Arial" w:cs="Arial"/>
          <w:i/>
          <w:iCs/>
          <w:color w:val="auto"/>
          <w:sz w:val="24"/>
          <w:szCs w:val="24"/>
          <w:lang w:eastAsia="hu-HU"/>
        </w:rPr>
      </w:pPr>
    </w:p>
    <w:p w14:paraId="425FE40F" w14:textId="58EBD944" w:rsidR="00045F31" w:rsidRPr="00C41C3F" w:rsidRDefault="00C41C3F" w:rsidP="00C41C3F">
      <w:pPr>
        <w:jc w:val="both"/>
        <w:rPr>
          <w:rFonts w:ascii="Arial" w:hAnsi="Arial" w:cs="Arial"/>
          <w:color w:val="auto"/>
          <w:sz w:val="24"/>
          <w:szCs w:val="24"/>
          <w:lang w:eastAsia="hu-HU"/>
        </w:rPr>
      </w:pPr>
      <w:r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>„</w:t>
      </w:r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 xml:space="preserve">(2) Az „A” jelű hely a Hajdúszoboszlói Turisztikai Nonprofit Kft. által hasznosított terület, előadóművészeti tevékenység - kulturális, turisztikai, művészeti és szórakoztató </w:t>
      </w:r>
      <w:proofErr w:type="gramStart"/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>produkciók</w:t>
      </w:r>
      <w:proofErr w:type="gramEnd"/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 xml:space="preserve"> - végzése számára. A közterület használata a TDM szervezet </w:t>
      </w:r>
      <w:r w:rsidR="006C041F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 xml:space="preserve">és/vagy a Kovács Máté Művelődési Központ és Könyvtár </w:t>
      </w:r>
      <w:r w:rsidR="00045F31" w:rsidRPr="00C41C3F">
        <w:rPr>
          <w:rFonts w:ascii="Arial" w:hAnsi="Arial" w:cs="Arial"/>
          <w:i/>
          <w:iCs/>
          <w:color w:val="auto"/>
          <w:sz w:val="24"/>
          <w:szCs w:val="24"/>
          <w:lang w:eastAsia="hu-HU"/>
        </w:rPr>
        <w:t>által meghatározott időbeosztással történik úgy, hogy minél több előadóművész bemutatkozása legyen biztosított.</w:t>
      </w:r>
    </w:p>
    <w:p w14:paraId="73BCFC7F" w14:textId="77777777" w:rsidR="00045F31" w:rsidRPr="00C41C3F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A „B” „C” és „D” jelű helyek utcai zenés-énekes </w:t>
      </w:r>
      <w:proofErr w:type="gramStart"/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>produkciók</w:t>
      </w:r>
      <w:proofErr w:type="gramEnd"/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 számára kijelölt helyek, a közterület hasznosítása a Hivatal által meghatározott időbeosztással történik úgy, hogy minél több művész bemutatkozása legyen biztosított.</w:t>
      </w:r>
    </w:p>
    <w:p w14:paraId="342F874D" w14:textId="77777777" w:rsidR="00045F31" w:rsidRPr="00C41C3F" w:rsidRDefault="00045F31" w:rsidP="00C41C3F">
      <w:pPr>
        <w:jc w:val="both"/>
        <w:rPr>
          <w:rFonts w:ascii="Arial" w:hAnsi="Arial" w:cs="Arial"/>
          <w:i/>
          <w:iCs/>
          <w:sz w:val="24"/>
          <w:szCs w:val="24"/>
          <w:lang w:eastAsia="hu-HU"/>
        </w:rPr>
      </w:pP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>Az „E” és „F” jelű helyek portré-, és karikatúra rajzolás céljára hasznosítható közterületi helyek.</w:t>
      </w:r>
    </w:p>
    <w:p w14:paraId="1E6675DB" w14:textId="77777777" w:rsidR="002E6039" w:rsidRPr="00C41C3F" w:rsidRDefault="002E6039" w:rsidP="00C41C3F">
      <w:pPr>
        <w:jc w:val="both"/>
        <w:rPr>
          <w:rFonts w:ascii="Arial" w:hAnsi="Arial" w:cs="Arial"/>
          <w:b/>
          <w:i/>
          <w:iCs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lastRenderedPageBreak/>
        <w:t xml:space="preserve">A 13. sz. pavilon a Bocskai István Múzeum által múzeumi ajándéktárgyak árusítására és </w:t>
      </w:r>
      <w:proofErr w:type="gramStart"/>
      <w:r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információs</w:t>
      </w:r>
      <w:proofErr w:type="gramEnd"/>
      <w:r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 xml:space="preserve"> pontként történő hasznosításra kijelölt hely.</w:t>
      </w:r>
    </w:p>
    <w:p w14:paraId="5BC42714" w14:textId="6D58AD00" w:rsidR="00045F31" w:rsidRDefault="00045F31" w:rsidP="00C41C3F">
      <w:pPr>
        <w:jc w:val="both"/>
        <w:rPr>
          <w:rFonts w:ascii="Arial" w:hAnsi="Arial" w:cs="Arial"/>
          <w:b/>
          <w:i/>
          <w:iCs/>
          <w:sz w:val="24"/>
          <w:szCs w:val="24"/>
          <w:lang w:eastAsia="hu-HU"/>
        </w:rPr>
      </w:pP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>(3) A 2</w:t>
      </w:r>
      <w:proofErr w:type="gramStart"/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>.sz.</w:t>
      </w:r>
      <w:proofErr w:type="gramEnd"/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 és a 3.sz. mellékletben szereplő, kijelölt helyeken kívüli</w:t>
      </w:r>
      <w:r w:rsidR="002E6039"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, </w:t>
      </w: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>egyéb közterület hasznosítási kérelmekről a Képviselő-testület dönt.</w:t>
      </w:r>
      <w:r w:rsidR="002E6039"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 </w:t>
      </w:r>
      <w:r w:rsidR="002E6039"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 xml:space="preserve">A </w:t>
      </w:r>
      <w:r w:rsidR="002E6039" w:rsidRPr="00C41C3F">
        <w:rPr>
          <w:rFonts w:ascii="Arial" w:hAnsi="Arial" w:cs="Arial"/>
          <w:b/>
          <w:i/>
          <w:iCs/>
          <w:color w:val="auto"/>
          <w:sz w:val="24"/>
          <w:szCs w:val="24"/>
          <w:lang w:eastAsia="hu-HU"/>
        </w:rPr>
        <w:t>Szent István park</w:t>
      </w:r>
      <w:r w:rsidR="006C041F" w:rsidRPr="00C41C3F">
        <w:rPr>
          <w:rFonts w:ascii="Arial" w:hAnsi="Arial" w:cs="Arial"/>
          <w:b/>
          <w:i/>
          <w:iCs/>
          <w:color w:val="auto"/>
          <w:sz w:val="24"/>
          <w:szCs w:val="24"/>
          <w:lang w:eastAsia="hu-HU"/>
        </w:rPr>
        <w:t xml:space="preserve"> területén</w:t>
      </w:r>
      <w:r w:rsidR="002E6039" w:rsidRPr="00C41C3F">
        <w:rPr>
          <w:rFonts w:ascii="Arial" w:hAnsi="Arial" w:cs="Arial"/>
          <w:b/>
          <w:i/>
          <w:iCs/>
          <w:color w:val="auto"/>
          <w:sz w:val="24"/>
          <w:szCs w:val="24"/>
          <w:lang w:eastAsia="hu-HU"/>
        </w:rPr>
        <w:t xml:space="preserve"> </w:t>
      </w:r>
      <w:r w:rsidR="002E6039"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egyéb közterület-hasznosítási hely kijelölésére nincs lehetőség.</w:t>
      </w:r>
      <w:r w:rsidR="00C41C3F">
        <w:rPr>
          <w:rFonts w:ascii="Arial" w:hAnsi="Arial" w:cs="Arial"/>
          <w:b/>
          <w:i/>
          <w:iCs/>
          <w:sz w:val="24"/>
          <w:szCs w:val="24"/>
          <w:lang w:eastAsia="hu-HU"/>
        </w:rPr>
        <w:t>”</w:t>
      </w:r>
    </w:p>
    <w:p w14:paraId="7DF1BCBA" w14:textId="77777777" w:rsidR="00C41C3F" w:rsidRP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0F1BFFE9" w14:textId="77777777" w:rsidR="00045F31" w:rsidRPr="00C41C3F" w:rsidRDefault="002E6039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4</w:t>
      </w:r>
      <w:r w:rsidR="00045F31" w:rsidRPr="00C41C3F">
        <w:rPr>
          <w:rFonts w:ascii="Arial" w:hAnsi="Arial" w:cs="Arial"/>
          <w:b/>
          <w:bCs/>
          <w:sz w:val="24"/>
          <w:szCs w:val="24"/>
          <w:lang w:eastAsia="hu-HU"/>
        </w:rPr>
        <w:t>.§</w:t>
      </w:r>
    </w:p>
    <w:p w14:paraId="275D2C33" w14:textId="77777777" w:rsid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403558B9" w14:textId="3C755654" w:rsidR="00045F31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sz w:val="24"/>
          <w:szCs w:val="24"/>
          <w:lang w:eastAsia="hu-HU"/>
        </w:rPr>
        <w:t>A rendelet 20.§-</w:t>
      </w:r>
      <w:proofErr w:type="gramStart"/>
      <w:r w:rsidRPr="00C41C3F">
        <w:rPr>
          <w:rFonts w:ascii="Arial" w:hAnsi="Arial" w:cs="Arial"/>
          <w:sz w:val="24"/>
          <w:szCs w:val="24"/>
          <w:lang w:eastAsia="hu-HU"/>
        </w:rPr>
        <w:t>a</w:t>
      </w:r>
      <w:proofErr w:type="gramEnd"/>
      <w:r w:rsidRPr="00C41C3F">
        <w:rPr>
          <w:rFonts w:ascii="Arial" w:hAnsi="Arial" w:cs="Arial"/>
          <w:sz w:val="24"/>
          <w:szCs w:val="24"/>
          <w:lang w:eastAsia="hu-HU"/>
        </w:rPr>
        <w:t xml:space="preserve"> értelmező és záró rendelkezések </w:t>
      </w:r>
      <w:r w:rsidR="002E6039" w:rsidRPr="00C41C3F">
        <w:rPr>
          <w:rFonts w:ascii="Arial" w:hAnsi="Arial" w:cs="Arial"/>
          <w:sz w:val="24"/>
          <w:szCs w:val="24"/>
          <w:lang w:eastAsia="hu-HU"/>
        </w:rPr>
        <w:t>(22)- (23) pontja módosul az alábbiak szerint:</w:t>
      </w:r>
    </w:p>
    <w:p w14:paraId="7C7D9806" w14:textId="77777777" w:rsidR="00C41C3F" w:rsidRP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59998B32" w14:textId="1DBE6FE7" w:rsidR="00045F31" w:rsidRPr="00C41C3F" w:rsidRDefault="00C41C3F" w:rsidP="00C41C3F">
      <w:pPr>
        <w:ind w:right="567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lang w:eastAsia="hu-HU"/>
        </w:rPr>
        <w:t>„</w:t>
      </w:r>
      <w:r w:rsidR="00045F31"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(22) </w:t>
      </w:r>
      <w:r w:rsidR="00045F31" w:rsidRPr="00C41C3F">
        <w:rPr>
          <w:rFonts w:ascii="Arial" w:hAnsi="Arial" w:cs="Arial"/>
          <w:i/>
          <w:iCs/>
          <w:sz w:val="24"/>
          <w:szCs w:val="24"/>
          <w:u w:val="single"/>
          <w:lang w:eastAsia="hu-HU"/>
        </w:rPr>
        <w:t>Főszezoni időszak</w:t>
      </w:r>
      <w:r w:rsidR="00045F31" w:rsidRPr="00C41C3F">
        <w:rPr>
          <w:rFonts w:ascii="Arial" w:hAnsi="Arial" w:cs="Arial"/>
          <w:i/>
          <w:iCs/>
          <w:sz w:val="24"/>
          <w:szCs w:val="24"/>
          <w:lang w:eastAsia="hu-HU"/>
        </w:rPr>
        <w:t>: Minden év június 01. – augusztus 31. közötti időszak.</w:t>
      </w:r>
      <w:r w:rsidR="00045F31"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 xml:space="preserve"> </w:t>
      </w:r>
      <w:r w:rsidR="002E6039" w:rsidRPr="00C41C3F">
        <w:rPr>
          <w:rFonts w:ascii="Arial" w:hAnsi="Arial" w:cs="Arial"/>
          <w:b/>
          <w:i/>
          <w:iCs/>
          <w:sz w:val="24"/>
          <w:szCs w:val="24"/>
        </w:rPr>
        <w:t>2021</w:t>
      </w:r>
      <w:r w:rsidR="00045F31" w:rsidRPr="00C41C3F">
        <w:rPr>
          <w:rFonts w:ascii="Arial" w:hAnsi="Arial" w:cs="Arial"/>
          <w:b/>
          <w:i/>
          <w:iCs/>
          <w:sz w:val="24"/>
          <w:szCs w:val="24"/>
        </w:rPr>
        <w:t>. évben</w:t>
      </w:r>
      <w:r w:rsidR="00045F31" w:rsidRPr="00C41C3F">
        <w:rPr>
          <w:rFonts w:ascii="Arial" w:hAnsi="Arial" w:cs="Arial"/>
          <w:i/>
          <w:iCs/>
          <w:sz w:val="24"/>
          <w:szCs w:val="24"/>
        </w:rPr>
        <w:t xml:space="preserve"> július 01-augusztus 31. közötti időszak.</w:t>
      </w:r>
    </w:p>
    <w:p w14:paraId="727DDCC5" w14:textId="77777777" w:rsidR="00045F31" w:rsidRPr="00C41C3F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(23) </w:t>
      </w:r>
      <w:r w:rsidRPr="00C41C3F">
        <w:rPr>
          <w:rFonts w:ascii="Arial" w:hAnsi="Arial" w:cs="Arial"/>
          <w:i/>
          <w:iCs/>
          <w:sz w:val="24"/>
          <w:szCs w:val="24"/>
          <w:u w:val="single"/>
          <w:lang w:eastAsia="hu-HU"/>
        </w:rPr>
        <w:t>Elő- és utószezon időszaka</w:t>
      </w: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: Minden év szeptember 01. – szeptember 30. </w:t>
      </w:r>
      <w:r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(kivéve 202</w:t>
      </w:r>
      <w:r w:rsidR="002E6039"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1</w:t>
      </w:r>
      <w:r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. évben</w:t>
      </w:r>
      <w:r w:rsidR="002E6039"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, június hó előszezon</w:t>
      </w:r>
      <w:r w:rsidRPr="00C41C3F">
        <w:rPr>
          <w:rFonts w:ascii="Arial" w:hAnsi="Arial" w:cs="Arial"/>
          <w:b/>
          <w:i/>
          <w:iCs/>
          <w:sz w:val="24"/>
          <w:szCs w:val="24"/>
          <w:lang w:eastAsia="hu-HU"/>
        </w:rPr>
        <w:t>)</w:t>
      </w: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 közötti és május 01. – május 31. közötti időszak.</w:t>
      </w:r>
    </w:p>
    <w:p w14:paraId="618B6913" w14:textId="5317F6CF" w:rsidR="00045F31" w:rsidRDefault="00045F31" w:rsidP="00C41C3F">
      <w:pPr>
        <w:jc w:val="both"/>
        <w:rPr>
          <w:rFonts w:ascii="Arial" w:hAnsi="Arial" w:cs="Arial"/>
          <w:i/>
          <w:iCs/>
          <w:sz w:val="24"/>
          <w:szCs w:val="24"/>
          <w:lang w:eastAsia="hu-HU"/>
        </w:rPr>
      </w:pP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 xml:space="preserve">(24) </w:t>
      </w:r>
      <w:r w:rsidRPr="00C41C3F">
        <w:rPr>
          <w:rFonts w:ascii="Arial" w:hAnsi="Arial" w:cs="Arial"/>
          <w:i/>
          <w:iCs/>
          <w:sz w:val="24"/>
          <w:szCs w:val="24"/>
          <w:u w:val="single"/>
          <w:lang w:eastAsia="hu-HU"/>
        </w:rPr>
        <w:t>Egyéb időszak</w:t>
      </w:r>
      <w:r w:rsidRPr="00C41C3F">
        <w:rPr>
          <w:rFonts w:ascii="Arial" w:hAnsi="Arial" w:cs="Arial"/>
          <w:i/>
          <w:iCs/>
          <w:sz w:val="24"/>
          <w:szCs w:val="24"/>
          <w:lang w:eastAsia="hu-HU"/>
        </w:rPr>
        <w:t>: Minden év október 01. – április 30. közötti időszak.</w:t>
      </w:r>
      <w:r w:rsidR="00C41C3F">
        <w:rPr>
          <w:rFonts w:ascii="Arial" w:hAnsi="Arial" w:cs="Arial"/>
          <w:i/>
          <w:iCs/>
          <w:sz w:val="24"/>
          <w:szCs w:val="24"/>
          <w:lang w:eastAsia="hu-HU"/>
        </w:rPr>
        <w:t>”</w:t>
      </w:r>
    </w:p>
    <w:p w14:paraId="59643997" w14:textId="77777777" w:rsidR="00C41C3F" w:rsidRP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3C4AF351" w14:textId="77777777" w:rsidR="00045F31" w:rsidRPr="00C41C3F" w:rsidRDefault="002E6039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5</w:t>
      </w:r>
      <w:r w:rsidR="00045F31" w:rsidRPr="00C41C3F">
        <w:rPr>
          <w:rFonts w:ascii="Arial" w:hAnsi="Arial" w:cs="Arial"/>
          <w:b/>
          <w:bCs/>
          <w:sz w:val="24"/>
          <w:szCs w:val="24"/>
          <w:lang w:eastAsia="hu-HU"/>
        </w:rPr>
        <w:t>.§</w:t>
      </w:r>
    </w:p>
    <w:p w14:paraId="7267D4C1" w14:textId="77777777" w:rsid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2265361B" w14:textId="75024040" w:rsidR="00045F31" w:rsidRPr="00C41C3F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sz w:val="24"/>
          <w:szCs w:val="24"/>
          <w:lang w:eastAsia="hu-HU"/>
        </w:rPr>
        <w:t>A rendelet</w:t>
      </w:r>
      <w:r w:rsidR="00373BC0" w:rsidRPr="00C41C3F">
        <w:rPr>
          <w:rFonts w:ascii="Arial" w:hAnsi="Arial" w:cs="Arial"/>
          <w:sz w:val="24"/>
          <w:szCs w:val="24"/>
          <w:lang w:eastAsia="hu-HU"/>
        </w:rPr>
        <w:t xml:space="preserve"> javított</w:t>
      </w:r>
      <w:r w:rsidRPr="00C41C3F">
        <w:rPr>
          <w:rFonts w:ascii="Arial" w:hAnsi="Arial" w:cs="Arial"/>
          <w:sz w:val="24"/>
          <w:szCs w:val="24"/>
          <w:lang w:eastAsia="hu-HU"/>
        </w:rPr>
        <w:t xml:space="preserve"> 1. sz. melléklete, 2. sz. melléklete és 3. sz. melléklete lép</w:t>
      </w:r>
      <w:r w:rsidR="00373BC0" w:rsidRPr="00C41C3F">
        <w:rPr>
          <w:rFonts w:ascii="Arial" w:hAnsi="Arial" w:cs="Arial"/>
          <w:sz w:val="24"/>
          <w:szCs w:val="24"/>
          <w:lang w:eastAsia="hu-HU"/>
        </w:rPr>
        <w:t xml:space="preserve"> életbe.</w:t>
      </w:r>
    </w:p>
    <w:p w14:paraId="1FD96ED2" w14:textId="77777777" w:rsidR="002A4C2F" w:rsidRPr="00C41C3F" w:rsidRDefault="002A4C2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737D2CED" w14:textId="77777777" w:rsidR="00045F31" w:rsidRPr="00C41C3F" w:rsidRDefault="00045F31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Záró rendelkezések</w:t>
      </w:r>
    </w:p>
    <w:p w14:paraId="24317A9C" w14:textId="77777777" w:rsidR="00045F31" w:rsidRPr="00C41C3F" w:rsidRDefault="002E6039" w:rsidP="00C41C3F">
      <w:pPr>
        <w:jc w:val="center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sz w:val="24"/>
          <w:szCs w:val="24"/>
          <w:lang w:eastAsia="hu-HU"/>
        </w:rPr>
        <w:t>6</w:t>
      </w:r>
      <w:r w:rsidR="00045F31" w:rsidRPr="00C41C3F">
        <w:rPr>
          <w:rFonts w:ascii="Arial" w:hAnsi="Arial" w:cs="Arial"/>
          <w:b/>
          <w:bCs/>
          <w:sz w:val="24"/>
          <w:szCs w:val="24"/>
          <w:lang w:eastAsia="hu-HU"/>
        </w:rPr>
        <w:t>. §</w:t>
      </w:r>
    </w:p>
    <w:p w14:paraId="551556D5" w14:textId="77777777" w:rsidR="00C41C3F" w:rsidRDefault="00C41C3F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</w:p>
    <w:p w14:paraId="1939658D" w14:textId="1459D38C" w:rsidR="00045F31" w:rsidRPr="00C41C3F" w:rsidRDefault="00045F31" w:rsidP="00C41C3F">
      <w:pPr>
        <w:jc w:val="both"/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sz w:val="24"/>
          <w:szCs w:val="24"/>
          <w:lang w:eastAsia="hu-HU"/>
        </w:rPr>
        <w:t>Jelen rendelet kihirdetése napján lép életbe.</w:t>
      </w:r>
    </w:p>
    <w:p w14:paraId="49F99283" w14:textId="77777777" w:rsidR="00045F31" w:rsidRPr="00C41C3F" w:rsidRDefault="00045F31" w:rsidP="00C41C3F">
      <w:pPr>
        <w:rPr>
          <w:rFonts w:ascii="Arial" w:hAnsi="Arial" w:cs="Arial"/>
          <w:sz w:val="24"/>
          <w:szCs w:val="24"/>
          <w:lang w:eastAsia="hu-HU"/>
        </w:rPr>
      </w:pPr>
    </w:p>
    <w:p w14:paraId="06767F97" w14:textId="4A1B5A56" w:rsidR="00045F31" w:rsidRDefault="00045F31" w:rsidP="00C41C3F">
      <w:pPr>
        <w:rPr>
          <w:rFonts w:ascii="Arial" w:hAnsi="Arial" w:cs="Arial"/>
          <w:sz w:val="24"/>
          <w:szCs w:val="24"/>
          <w:lang w:eastAsia="hu-HU"/>
        </w:rPr>
      </w:pPr>
    </w:p>
    <w:p w14:paraId="1665674B" w14:textId="77777777" w:rsidR="00C41C3F" w:rsidRPr="00C41C3F" w:rsidRDefault="00C41C3F" w:rsidP="00C41C3F">
      <w:pPr>
        <w:rPr>
          <w:rFonts w:ascii="Arial" w:hAnsi="Arial" w:cs="Arial"/>
          <w:sz w:val="24"/>
          <w:szCs w:val="24"/>
          <w:lang w:eastAsia="hu-HU"/>
        </w:rPr>
      </w:pPr>
    </w:p>
    <w:p w14:paraId="0B0968B9" w14:textId="77777777" w:rsidR="00045F31" w:rsidRPr="00C41C3F" w:rsidRDefault="00045F31" w:rsidP="00C41C3F">
      <w:pPr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              Czeglédi Gyula                                                          Dr. Korpos Szabolcs</w:t>
      </w:r>
    </w:p>
    <w:p w14:paraId="030342C6" w14:textId="5A3F5136" w:rsidR="00045F31" w:rsidRPr="00C41C3F" w:rsidRDefault="00045F31" w:rsidP="00C41C3F">
      <w:pPr>
        <w:rPr>
          <w:rFonts w:ascii="Arial" w:hAnsi="Arial" w:cs="Arial"/>
          <w:b/>
          <w:bCs/>
          <w:i/>
          <w:iCs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 xml:space="preserve">                </w:t>
      </w:r>
      <w:proofErr w:type="gramStart"/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polgármester</w:t>
      </w:r>
      <w:proofErr w:type="gramEnd"/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                    jegyző</w:t>
      </w:r>
    </w:p>
    <w:p w14:paraId="2F2556EF" w14:textId="77777777" w:rsidR="00373BC0" w:rsidRPr="00C41C3F" w:rsidRDefault="00373BC0" w:rsidP="00C41C3F">
      <w:pPr>
        <w:rPr>
          <w:rFonts w:ascii="Arial" w:hAnsi="Arial" w:cs="Arial"/>
          <w:bCs/>
          <w:iCs/>
          <w:sz w:val="24"/>
          <w:szCs w:val="24"/>
          <w:lang w:eastAsia="hu-HU"/>
        </w:rPr>
      </w:pPr>
    </w:p>
    <w:p w14:paraId="4B8B40BC" w14:textId="77777777" w:rsidR="00C41C3F" w:rsidRDefault="00C41C3F">
      <w:pPr>
        <w:suppressAutoHyphens w:val="0"/>
        <w:spacing w:after="200" w:line="276" w:lineRule="auto"/>
        <w:rPr>
          <w:rFonts w:ascii="Arial" w:hAnsi="Arial" w:cs="Arial"/>
          <w:b/>
          <w:bCs/>
          <w:i/>
          <w:iCs/>
          <w:sz w:val="24"/>
          <w:szCs w:val="24"/>
          <w:lang w:eastAsia="hu-HU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br w:type="page"/>
      </w:r>
    </w:p>
    <w:p w14:paraId="72ADF823" w14:textId="4B3857C0" w:rsidR="00373BC0" w:rsidRDefault="00373BC0" w:rsidP="00373BC0">
      <w:pPr>
        <w:ind w:right="284"/>
        <w:jc w:val="right"/>
        <w:rPr>
          <w:rFonts w:ascii="Arial" w:hAnsi="Arial" w:cs="Arial"/>
          <w:i/>
          <w:sz w:val="24"/>
          <w:szCs w:val="22"/>
        </w:rPr>
      </w:pPr>
      <w:r>
        <w:rPr>
          <w:rFonts w:ascii="Arial" w:hAnsi="Arial" w:cs="Arial"/>
          <w:b/>
          <w:bCs/>
          <w:color w:val="000000"/>
          <w:sz w:val="24"/>
          <w:szCs w:val="22"/>
        </w:rPr>
        <w:lastRenderedPageBreak/>
        <w:t>1. sz. melléklet</w:t>
      </w:r>
    </w:p>
    <w:p w14:paraId="17155C3D" w14:textId="77777777" w:rsidR="00373BC0" w:rsidRDefault="00373BC0" w:rsidP="00373BC0">
      <w:pPr>
        <w:pStyle w:val="Default"/>
        <w:ind w:right="610"/>
        <w:rPr>
          <w:i/>
        </w:rPr>
      </w:pPr>
    </w:p>
    <w:p w14:paraId="29805E03" w14:textId="77777777" w:rsidR="00373BC0" w:rsidRDefault="00373BC0" w:rsidP="00373BC0">
      <w:pPr>
        <w:ind w:right="49"/>
        <w:jc w:val="center"/>
        <w:rPr>
          <w:rFonts w:ascii="Arial" w:hAnsi="Arial" w:cs="Arial"/>
          <w:b/>
          <w:bCs/>
          <w:iCs/>
          <w:sz w:val="24"/>
          <w:szCs w:val="24"/>
          <w:u w:val="single"/>
        </w:rPr>
      </w:pPr>
      <w:r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  <w:t>Nyilvános pályázatra bocsátandó területek jegyzéke</w:t>
      </w:r>
    </w:p>
    <w:p w14:paraId="3CA3685D" w14:textId="77777777" w:rsidR="00373BC0" w:rsidRDefault="00373BC0" w:rsidP="00373BC0">
      <w:pPr>
        <w:ind w:right="49"/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</w:pPr>
    </w:p>
    <w:p w14:paraId="63E7985E" w14:textId="77777777" w:rsidR="00373BC0" w:rsidRDefault="00373BC0" w:rsidP="00373BC0">
      <w:pPr>
        <w:ind w:right="49"/>
        <w:jc w:val="both"/>
        <w:rPr>
          <w:color w:val="000000"/>
        </w:rPr>
      </w:pPr>
      <w:r>
        <w:rPr>
          <w:rFonts w:ascii="Arial" w:hAnsi="Arial" w:cs="Arial"/>
          <w:iCs/>
          <w:color w:val="000000"/>
          <w:sz w:val="24"/>
          <w:szCs w:val="24"/>
        </w:rPr>
        <w:t>3</w:t>
      </w:r>
      <w:proofErr w:type="gramStart"/>
      <w:r>
        <w:rPr>
          <w:rFonts w:ascii="Arial" w:hAnsi="Arial" w:cs="Arial"/>
          <w:iCs/>
          <w:color w:val="000000"/>
          <w:sz w:val="24"/>
          <w:szCs w:val="24"/>
        </w:rPr>
        <w:t>.sz.</w:t>
      </w:r>
      <w:proofErr w:type="gramEnd"/>
      <w:r>
        <w:rPr>
          <w:rFonts w:ascii="Arial" w:hAnsi="Arial" w:cs="Arial"/>
          <w:iCs/>
          <w:color w:val="000000"/>
          <w:sz w:val="24"/>
          <w:szCs w:val="24"/>
        </w:rPr>
        <w:t xml:space="preserve"> mellékletben piros pöttyel és számozással vagy betűvel jelölve</w:t>
      </w:r>
    </w:p>
    <w:p w14:paraId="46CD2D28" w14:textId="77777777" w:rsidR="00373BC0" w:rsidRDefault="00373BC0" w:rsidP="00373BC0">
      <w:pPr>
        <w:ind w:right="49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484A3DA9" w14:textId="77777777" w:rsidR="00373BC0" w:rsidRPr="00373BC0" w:rsidRDefault="00373BC0" w:rsidP="00373BC0">
      <w:pPr>
        <w:pStyle w:val="Listaszerbekezds"/>
        <w:ind w:left="0" w:right="49"/>
        <w:jc w:val="both"/>
        <w:rPr>
          <w:b/>
          <w:color w:val="000000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1.  Szent István parkban telepített pavilonok: 1, 2, 3, </w:t>
      </w:r>
      <w:r w:rsidRPr="00373BC0">
        <w:rPr>
          <w:rFonts w:ascii="Arial" w:hAnsi="Arial" w:cs="Arial"/>
          <w:b/>
          <w:iCs/>
          <w:color w:val="000000"/>
          <w:sz w:val="24"/>
          <w:szCs w:val="24"/>
        </w:rPr>
        <w:t>4</w:t>
      </w:r>
      <w:proofErr w:type="gramStart"/>
      <w:r w:rsidRPr="00373BC0">
        <w:rPr>
          <w:rFonts w:ascii="Arial" w:hAnsi="Arial" w:cs="Arial"/>
          <w:b/>
          <w:iCs/>
          <w:color w:val="000000"/>
          <w:sz w:val="24"/>
          <w:szCs w:val="24"/>
        </w:rPr>
        <w:t>.,</w:t>
      </w:r>
      <w:proofErr w:type="gramEnd"/>
      <w:r w:rsidRPr="00373BC0">
        <w:rPr>
          <w:rFonts w:ascii="Arial" w:hAnsi="Arial" w:cs="Arial"/>
          <w:b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Cs/>
          <w:color w:val="000000"/>
          <w:sz w:val="24"/>
          <w:szCs w:val="24"/>
        </w:rPr>
        <w:t xml:space="preserve">5, </w:t>
      </w:r>
      <w:r w:rsidRPr="00373BC0">
        <w:rPr>
          <w:rFonts w:ascii="Arial" w:hAnsi="Arial" w:cs="Arial"/>
          <w:b/>
          <w:iCs/>
          <w:color w:val="000000"/>
          <w:sz w:val="24"/>
          <w:szCs w:val="24"/>
        </w:rPr>
        <w:t xml:space="preserve">6.-7., </w:t>
      </w:r>
      <w:r>
        <w:rPr>
          <w:rFonts w:ascii="Arial" w:hAnsi="Arial" w:cs="Arial"/>
          <w:iCs/>
          <w:color w:val="000000"/>
          <w:sz w:val="24"/>
          <w:szCs w:val="24"/>
        </w:rPr>
        <w:t>8</w:t>
      </w:r>
      <w:r w:rsidRPr="00373BC0">
        <w:rPr>
          <w:rFonts w:ascii="Arial" w:hAnsi="Arial" w:cs="Arial"/>
          <w:b/>
          <w:iCs/>
          <w:color w:val="000000"/>
          <w:sz w:val="24"/>
          <w:szCs w:val="24"/>
        </w:rPr>
        <w:t>, 9-10,</w:t>
      </w:r>
      <w:r>
        <w:rPr>
          <w:rFonts w:ascii="Arial" w:hAnsi="Arial" w:cs="Arial"/>
          <w:iCs/>
          <w:color w:val="000000"/>
          <w:sz w:val="24"/>
          <w:szCs w:val="24"/>
        </w:rPr>
        <w:t xml:space="preserve"> 11. </w:t>
      </w:r>
      <w:r w:rsidRPr="00373BC0">
        <w:rPr>
          <w:rFonts w:ascii="Arial" w:hAnsi="Arial" w:cs="Arial"/>
          <w:b/>
          <w:iCs/>
          <w:color w:val="000000"/>
          <w:sz w:val="24"/>
          <w:szCs w:val="24"/>
        </w:rPr>
        <w:t xml:space="preserve">12., </w:t>
      </w:r>
    </w:p>
    <w:p w14:paraId="632C45F9" w14:textId="77777777" w:rsidR="00373BC0" w:rsidRDefault="00373BC0" w:rsidP="00373BC0">
      <w:pPr>
        <w:pStyle w:val="Listaszerbekezds"/>
        <w:ind w:left="0" w:right="49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34854989" w14:textId="77777777" w:rsidR="00373BC0" w:rsidRDefault="00373BC0" w:rsidP="00373BC0">
      <w:pPr>
        <w:pStyle w:val="Listaszerbekezds"/>
        <w:ind w:left="0" w:right="49"/>
        <w:jc w:val="both"/>
      </w:pPr>
      <w:r>
        <w:rPr>
          <w:rFonts w:ascii="Arial" w:hAnsi="Arial" w:cs="Arial"/>
          <w:iCs/>
          <w:color w:val="000000"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iCs/>
          <w:color w:val="000000"/>
          <w:sz w:val="24"/>
          <w:szCs w:val="24"/>
        </w:rPr>
        <w:t>Aqua</w:t>
      </w:r>
      <w:proofErr w:type="spellEnd"/>
      <w:r>
        <w:rPr>
          <w:rFonts w:ascii="Arial" w:hAnsi="Arial" w:cs="Arial"/>
          <w:iCs/>
          <w:color w:val="000000"/>
          <w:sz w:val="24"/>
          <w:szCs w:val="24"/>
        </w:rPr>
        <w:t xml:space="preserve">-Palace előtti pavilonok: I, II, III. </w:t>
      </w:r>
    </w:p>
    <w:p w14:paraId="7862CBB5" w14:textId="77777777" w:rsidR="00373BC0" w:rsidRDefault="00373BC0" w:rsidP="00373BC0">
      <w:pPr>
        <w:pStyle w:val="Listaszerbekezds"/>
        <w:ind w:left="0" w:right="49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012DCEC7" w14:textId="77777777" w:rsidR="00373BC0" w:rsidRDefault="00373BC0" w:rsidP="00373BC0">
      <w:pPr>
        <w:spacing w:after="240"/>
        <w:ind w:right="49"/>
        <w:jc w:val="both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3. Fürdő utcai pavilonok: IV, V.</w:t>
      </w:r>
    </w:p>
    <w:p w14:paraId="55624AAF" w14:textId="77777777" w:rsidR="00373BC0" w:rsidRDefault="00373BC0" w:rsidP="00373BC0">
      <w:pPr>
        <w:spacing w:after="240"/>
        <w:ind w:right="49"/>
        <w:jc w:val="both"/>
        <w:rPr>
          <w:rFonts w:ascii="Arial" w:hAnsi="Arial" w:cs="Arial"/>
          <w:iCs/>
          <w:color w:val="FF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4. Szent István parkban alkotóművészeti tevékenység végzésére kijelölt helyek: „E</w:t>
      </w:r>
      <w:proofErr w:type="gramStart"/>
      <w:r>
        <w:rPr>
          <w:rFonts w:ascii="Arial" w:hAnsi="Arial" w:cs="Arial"/>
          <w:iCs/>
          <w:color w:val="000000"/>
          <w:sz w:val="24"/>
          <w:szCs w:val="24"/>
        </w:rPr>
        <w:t>”  „</w:t>
      </w:r>
      <w:proofErr w:type="gramEnd"/>
      <w:r>
        <w:rPr>
          <w:rFonts w:ascii="Arial" w:hAnsi="Arial" w:cs="Arial"/>
          <w:iCs/>
          <w:color w:val="000000"/>
          <w:sz w:val="24"/>
          <w:szCs w:val="24"/>
        </w:rPr>
        <w:t>F”</w:t>
      </w:r>
    </w:p>
    <w:p w14:paraId="36D803BA" w14:textId="77777777" w:rsidR="00373BC0" w:rsidRDefault="00373BC0" w:rsidP="00373BC0">
      <w:pPr>
        <w:ind w:right="49"/>
        <w:jc w:val="center"/>
        <w:rPr>
          <w:rFonts w:ascii="Arial" w:hAnsi="Arial" w:cs="Arial"/>
          <w:b/>
          <w:iCs/>
          <w:color w:val="000000"/>
          <w:sz w:val="24"/>
          <w:szCs w:val="24"/>
        </w:rPr>
      </w:pPr>
    </w:p>
    <w:p w14:paraId="1813C7F2" w14:textId="77777777" w:rsidR="00373BC0" w:rsidRDefault="00373BC0" w:rsidP="00373BC0">
      <w:pPr>
        <w:ind w:right="49"/>
        <w:jc w:val="center"/>
        <w:rPr>
          <w:rFonts w:ascii="Arial" w:hAnsi="Arial" w:cs="Arial"/>
          <w:b/>
          <w:bCs/>
          <w:iCs/>
          <w:sz w:val="24"/>
          <w:szCs w:val="24"/>
          <w:u w:val="single"/>
        </w:rPr>
      </w:pPr>
      <w:r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  <w:t>Nyilvános pályázat nélkül hasznosítható kijelölt területek jegyzéke</w:t>
      </w:r>
    </w:p>
    <w:p w14:paraId="49EA4C6E" w14:textId="77777777" w:rsidR="00373BC0" w:rsidRDefault="00373BC0" w:rsidP="00373BC0">
      <w:pPr>
        <w:ind w:right="49"/>
        <w:jc w:val="center"/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</w:pPr>
    </w:p>
    <w:p w14:paraId="3C82F6AC" w14:textId="77777777" w:rsidR="00373BC0" w:rsidRDefault="00373BC0" w:rsidP="00373BC0">
      <w:pPr>
        <w:ind w:right="4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3</w:t>
      </w:r>
      <w:proofErr w:type="gramStart"/>
      <w:r>
        <w:rPr>
          <w:rFonts w:ascii="Arial" w:hAnsi="Arial" w:cs="Arial"/>
          <w:iCs/>
          <w:color w:val="000000"/>
          <w:sz w:val="24"/>
          <w:szCs w:val="24"/>
        </w:rPr>
        <w:t>.sz.</w:t>
      </w:r>
      <w:proofErr w:type="gramEnd"/>
      <w:r>
        <w:rPr>
          <w:rFonts w:ascii="Arial" w:hAnsi="Arial" w:cs="Arial"/>
          <w:iCs/>
          <w:color w:val="000000"/>
          <w:sz w:val="24"/>
          <w:szCs w:val="24"/>
        </w:rPr>
        <w:t xml:space="preserve"> mellékletben zöld pöttyel és számozással jelölve</w:t>
      </w:r>
    </w:p>
    <w:p w14:paraId="073DEEBE" w14:textId="77777777" w:rsidR="00373BC0" w:rsidRDefault="00373BC0" w:rsidP="00373BC0">
      <w:pPr>
        <w:ind w:right="49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6DFCA2B9" w14:textId="77777777" w:rsidR="00373BC0" w:rsidRDefault="00373BC0" w:rsidP="00373BC0">
      <w:pPr>
        <w:pStyle w:val="Listaszerbekezds"/>
        <w:ind w:left="0" w:right="49"/>
        <w:jc w:val="both"/>
        <w:rPr>
          <w:color w:val="000000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1. </w:t>
      </w:r>
      <w:bookmarkStart w:id="0" w:name="__DdeLink__905_789154705"/>
      <w:r>
        <w:rPr>
          <w:rFonts w:ascii="Arial" w:hAnsi="Arial" w:cs="Arial"/>
          <w:iCs/>
          <w:color w:val="000000"/>
          <w:sz w:val="24"/>
          <w:szCs w:val="24"/>
        </w:rPr>
        <w:t>Szent István park területén kijelölt hely előadóművészeti tevékenység:</w:t>
      </w:r>
      <w:bookmarkEnd w:id="0"/>
      <w:r>
        <w:rPr>
          <w:rFonts w:ascii="Arial" w:hAnsi="Arial" w:cs="Arial"/>
          <w:iCs/>
          <w:color w:val="000000"/>
          <w:sz w:val="24"/>
          <w:szCs w:val="24"/>
        </w:rPr>
        <w:t xml:space="preserve"> „</w:t>
      </w:r>
      <w:proofErr w:type="gramStart"/>
      <w:r>
        <w:rPr>
          <w:rFonts w:ascii="Arial" w:hAnsi="Arial" w:cs="Arial"/>
          <w:iCs/>
          <w:color w:val="000000"/>
          <w:sz w:val="24"/>
          <w:szCs w:val="24"/>
        </w:rPr>
        <w:t>A</w:t>
      </w:r>
      <w:proofErr w:type="gramEnd"/>
      <w:r>
        <w:rPr>
          <w:rFonts w:ascii="Arial" w:hAnsi="Arial" w:cs="Arial"/>
          <w:iCs/>
          <w:color w:val="000000"/>
          <w:sz w:val="24"/>
          <w:szCs w:val="24"/>
        </w:rPr>
        <w:t xml:space="preserve">” </w:t>
      </w:r>
    </w:p>
    <w:p w14:paraId="0FFB79CA" w14:textId="77777777" w:rsidR="00373BC0" w:rsidRDefault="00373BC0" w:rsidP="00373BC0">
      <w:pPr>
        <w:pStyle w:val="Listaszerbekezds"/>
        <w:ind w:left="0"/>
        <w:jc w:val="both"/>
      </w:pPr>
      <w:r>
        <w:rPr>
          <w:rFonts w:ascii="Arial" w:hAnsi="Arial" w:cs="Arial"/>
          <w:iCs/>
          <w:color w:val="000000"/>
          <w:sz w:val="24"/>
          <w:szCs w:val="24"/>
        </w:rPr>
        <w:t xml:space="preserve">2. Szent István park és </w:t>
      </w:r>
      <w:proofErr w:type="spellStart"/>
      <w:r>
        <w:rPr>
          <w:rFonts w:ascii="Arial" w:hAnsi="Arial" w:cs="Arial"/>
          <w:iCs/>
          <w:color w:val="000000"/>
          <w:sz w:val="24"/>
          <w:szCs w:val="24"/>
        </w:rPr>
        <w:t>Szilfákalja</w:t>
      </w:r>
      <w:proofErr w:type="spellEnd"/>
      <w:r>
        <w:rPr>
          <w:rFonts w:ascii="Arial" w:hAnsi="Arial" w:cs="Arial"/>
          <w:iCs/>
          <w:color w:val="000000"/>
          <w:sz w:val="24"/>
          <w:szCs w:val="24"/>
        </w:rPr>
        <w:t xml:space="preserve"> területén kijelölt helyek, utcai zenés-énekes </w:t>
      </w:r>
      <w:proofErr w:type="gramStart"/>
      <w:r>
        <w:rPr>
          <w:rFonts w:ascii="Arial" w:hAnsi="Arial" w:cs="Arial"/>
          <w:iCs/>
          <w:color w:val="000000"/>
          <w:sz w:val="24"/>
          <w:szCs w:val="24"/>
        </w:rPr>
        <w:t>produkció</w:t>
      </w:r>
      <w:proofErr w:type="gramEnd"/>
      <w:r>
        <w:rPr>
          <w:rFonts w:ascii="Arial" w:hAnsi="Arial" w:cs="Arial"/>
          <w:iCs/>
          <w:color w:val="000000"/>
          <w:sz w:val="24"/>
          <w:szCs w:val="24"/>
        </w:rPr>
        <w:t>:</w:t>
      </w:r>
    </w:p>
    <w:p w14:paraId="3D7BE11F" w14:textId="77777777" w:rsidR="00373BC0" w:rsidRDefault="00373BC0" w:rsidP="00373BC0">
      <w:pPr>
        <w:pStyle w:val="Listaszerbekezds"/>
        <w:ind w:left="0"/>
        <w:jc w:val="both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    „B</w:t>
      </w:r>
      <w:proofErr w:type="gramStart"/>
      <w:r>
        <w:rPr>
          <w:rFonts w:ascii="Arial" w:hAnsi="Arial" w:cs="Arial"/>
          <w:iCs/>
          <w:color w:val="000000"/>
          <w:sz w:val="24"/>
          <w:szCs w:val="24"/>
        </w:rPr>
        <w:t>”  „</w:t>
      </w:r>
      <w:proofErr w:type="gramEnd"/>
      <w:r>
        <w:rPr>
          <w:rFonts w:ascii="Arial" w:hAnsi="Arial" w:cs="Arial"/>
          <w:iCs/>
          <w:color w:val="000000"/>
          <w:sz w:val="24"/>
          <w:szCs w:val="24"/>
        </w:rPr>
        <w:t>C” és „D”</w:t>
      </w:r>
    </w:p>
    <w:p w14:paraId="54783894" w14:textId="77777777" w:rsidR="00373BC0" w:rsidRDefault="00373BC0" w:rsidP="00373BC0">
      <w:pPr>
        <w:pStyle w:val="Listaszerbekezds"/>
        <w:ind w:left="284" w:hanging="284"/>
        <w:jc w:val="both"/>
      </w:pPr>
      <w:r>
        <w:rPr>
          <w:rFonts w:ascii="Arial" w:hAnsi="Arial" w:cs="Arial"/>
          <w:iCs/>
          <w:color w:val="000000"/>
          <w:sz w:val="24"/>
          <w:szCs w:val="24"/>
        </w:rPr>
        <w:t>3</w:t>
      </w:r>
      <w:r w:rsidRPr="00373BC0">
        <w:rPr>
          <w:rFonts w:ascii="Arial" w:hAnsi="Arial" w:cs="Arial"/>
          <w:b/>
          <w:iCs/>
          <w:color w:val="000000"/>
          <w:sz w:val="24"/>
          <w:szCs w:val="24"/>
        </w:rPr>
        <w:t>. A Szent István park területén Bocskai István Múzeum számára kijelölt hely: 13. sz. pavilon.</w:t>
      </w:r>
    </w:p>
    <w:p w14:paraId="231F6933" w14:textId="77777777" w:rsidR="00373BC0" w:rsidRDefault="00373BC0" w:rsidP="00373BC0">
      <w:pPr>
        <w:pStyle w:val="Default"/>
        <w:ind w:right="610"/>
        <w:jc w:val="both"/>
        <w:rPr>
          <w:i/>
          <w:iCs/>
        </w:rPr>
      </w:pPr>
    </w:p>
    <w:p w14:paraId="07137E6E" w14:textId="77777777" w:rsidR="00373BC0" w:rsidRDefault="00373BC0" w:rsidP="00373BC0">
      <w:pPr>
        <w:pStyle w:val="Szvegtrzs"/>
        <w:ind w:right="281"/>
        <w:jc w:val="center"/>
        <w:rPr>
          <w:b/>
          <w:szCs w:val="24"/>
          <w:u w:val="single"/>
        </w:rPr>
      </w:pPr>
      <w:r>
        <w:rPr>
          <w:b/>
          <w:color w:val="000000"/>
          <w:szCs w:val="24"/>
          <w:u w:val="single"/>
        </w:rPr>
        <w:t>Filmforgatás céljára történő igénybevétel</w:t>
      </w:r>
    </w:p>
    <w:p w14:paraId="11E5FE95" w14:textId="77777777" w:rsidR="00373BC0" w:rsidRDefault="00373BC0" w:rsidP="00373BC0">
      <w:pPr>
        <w:pStyle w:val="Szvegtrzs"/>
        <w:ind w:right="281"/>
        <w:jc w:val="center"/>
        <w:rPr>
          <w:b/>
          <w:i/>
          <w:color w:val="000000"/>
          <w:szCs w:val="24"/>
          <w:u w:val="single"/>
        </w:rPr>
      </w:pPr>
    </w:p>
    <w:p w14:paraId="3F644B95" w14:textId="77777777" w:rsidR="00373BC0" w:rsidRDefault="00373BC0" w:rsidP="00373BC0">
      <w:pPr>
        <w:pStyle w:val="Szvegtrzs"/>
        <w:ind w:right="281"/>
        <w:rPr>
          <w:szCs w:val="24"/>
        </w:rPr>
      </w:pPr>
      <w:r>
        <w:rPr>
          <w:color w:val="000000"/>
          <w:szCs w:val="24"/>
        </w:rPr>
        <w:t xml:space="preserve">1.) </w:t>
      </w:r>
      <w:proofErr w:type="spellStart"/>
      <w:r>
        <w:rPr>
          <w:color w:val="000000"/>
          <w:szCs w:val="24"/>
        </w:rPr>
        <w:t>Turisztikailag</w:t>
      </w:r>
      <w:proofErr w:type="spellEnd"/>
      <w:r>
        <w:rPr>
          <w:color w:val="000000"/>
          <w:szCs w:val="24"/>
        </w:rPr>
        <w:t xml:space="preserve"> kiemelt jelentőségű terület:</w:t>
      </w:r>
    </w:p>
    <w:p w14:paraId="05B4687A" w14:textId="77777777" w:rsidR="00373BC0" w:rsidRDefault="00373BC0" w:rsidP="00373BC0">
      <w:pPr>
        <w:pStyle w:val="Szvegtrzs"/>
        <w:ind w:right="281"/>
        <w:rPr>
          <w:color w:val="000000"/>
          <w:szCs w:val="24"/>
        </w:rPr>
      </w:pPr>
    </w:p>
    <w:p w14:paraId="7518BF86" w14:textId="77777777" w:rsidR="00373BC0" w:rsidRDefault="00373BC0" w:rsidP="00373BC0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Liget utca -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Bánomkerti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út -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Tessedik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utca - Debreceni útfél - Hóvirág utca - Erkel Ferenc utca - Bartók Béla - Gázláng utca - Hőforrás utca - Attila utca - Wesselényi utca - Arany János utca -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Szilfákalja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- József Attila utca - Böszörményi út által határolt terület.</w:t>
      </w:r>
    </w:p>
    <w:p w14:paraId="51786227" w14:textId="77777777" w:rsidR="00373BC0" w:rsidRDefault="00373BC0" w:rsidP="00373BC0">
      <w:pPr>
        <w:jc w:val="both"/>
        <w:rPr>
          <w:rFonts w:ascii="Arial" w:hAnsi="Arial" w:cs="Arial"/>
          <w:b/>
          <w:color w:val="000000"/>
          <w:sz w:val="24"/>
          <w:szCs w:val="24"/>
        </w:rPr>
        <w:sectPr w:rsidR="00373BC0" w:rsidSect="00C41C3F">
          <w:pgSz w:w="11906" w:h="16838"/>
          <w:pgMar w:top="1134" w:right="1134" w:bottom="1134" w:left="1134" w:header="0" w:footer="0" w:gutter="0"/>
          <w:cols w:space="708"/>
          <w:formProt w:val="0"/>
          <w:docGrid w:linePitch="360" w:charSpace="2047"/>
        </w:sectPr>
      </w:pPr>
    </w:p>
    <w:p w14:paraId="125A505B" w14:textId="77777777" w:rsidR="00373BC0" w:rsidRDefault="00373BC0" w:rsidP="00373BC0">
      <w:pPr>
        <w:jc w:val="right"/>
      </w:pPr>
      <w:r>
        <w:rPr>
          <w:rFonts w:ascii="Arial" w:hAnsi="Arial" w:cs="Arial"/>
          <w:b/>
          <w:sz w:val="24"/>
          <w:szCs w:val="24"/>
        </w:rPr>
        <w:lastRenderedPageBreak/>
        <w:t>2. sz. melléklet</w:t>
      </w:r>
    </w:p>
    <w:p w14:paraId="2DC972E6" w14:textId="77777777" w:rsidR="00373BC0" w:rsidRDefault="00373BC0" w:rsidP="00373BC0">
      <w:pPr>
        <w:jc w:val="right"/>
        <w:rPr>
          <w:rFonts w:ascii="Arial" w:hAnsi="Arial" w:cs="Arial"/>
          <w:b/>
          <w:sz w:val="24"/>
          <w:szCs w:val="24"/>
        </w:rPr>
      </w:pPr>
    </w:p>
    <w:p w14:paraId="2449B21B" w14:textId="77777777" w:rsidR="00373BC0" w:rsidRDefault="00373BC0" w:rsidP="00373BC0">
      <w:pPr>
        <w:rPr>
          <w:rFonts w:ascii="Arial" w:hAnsi="Arial" w:cs="Arial"/>
          <w:b/>
          <w:sz w:val="24"/>
          <w:szCs w:val="24"/>
        </w:rPr>
      </w:pPr>
    </w:p>
    <w:p w14:paraId="3A427366" w14:textId="383F39EC" w:rsidR="00373BC0" w:rsidRDefault="00373BC0" w:rsidP="00373BC0">
      <w:pPr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 xml:space="preserve">        Szent István park és Fürdő utca kijelölt helyei, pavilonok (1</w:t>
      </w:r>
      <w:proofErr w:type="gramStart"/>
      <w:r>
        <w:rPr>
          <w:rFonts w:ascii="Arial" w:hAnsi="Arial" w:cs="Arial"/>
          <w:b/>
          <w:sz w:val="24"/>
          <w:szCs w:val="24"/>
          <w:lang w:eastAsia="hu-HU"/>
        </w:rPr>
        <w:t>.sz.</w:t>
      </w:r>
      <w:proofErr w:type="gramEnd"/>
      <w:r>
        <w:rPr>
          <w:rFonts w:ascii="Arial" w:hAnsi="Arial" w:cs="Arial"/>
          <w:b/>
          <w:sz w:val="24"/>
          <w:szCs w:val="24"/>
          <w:lang w:eastAsia="hu-HU"/>
        </w:rPr>
        <w:t xml:space="preserve"> és 2.sz. ábra)</w:t>
      </w:r>
    </w:p>
    <w:p w14:paraId="6C9DF377" w14:textId="0292092E" w:rsidR="00C41C3F" w:rsidRDefault="00C41C3F" w:rsidP="00373BC0">
      <w:pPr>
        <w:rPr>
          <w:rFonts w:ascii="Arial" w:hAnsi="Arial" w:cs="Arial"/>
          <w:b/>
          <w:sz w:val="24"/>
          <w:szCs w:val="24"/>
          <w:lang w:eastAsia="hu-HU"/>
        </w:rPr>
      </w:pPr>
    </w:p>
    <w:p w14:paraId="3776E162" w14:textId="77777777" w:rsidR="00C41C3F" w:rsidRDefault="00C41C3F" w:rsidP="00373BC0">
      <w:pPr>
        <w:rPr>
          <w:rFonts w:ascii="Arial" w:hAnsi="Arial" w:cs="Arial"/>
          <w:sz w:val="24"/>
          <w:szCs w:val="24"/>
        </w:rPr>
      </w:pPr>
    </w:p>
    <w:p w14:paraId="2251F5BC" w14:textId="77777777" w:rsidR="00373BC0" w:rsidRDefault="00373BC0" w:rsidP="00373BC0">
      <w:pPr>
        <w:ind w:firstLine="567"/>
      </w:pPr>
      <w:r>
        <w:rPr>
          <w:noProof/>
          <w:lang w:eastAsia="hu-HU"/>
        </w:rPr>
        <w:drawing>
          <wp:inline distT="0" distB="0" distL="0" distR="0" wp14:anchorId="30CB4DC9" wp14:editId="0273F54F">
            <wp:extent cx="5085584" cy="3448050"/>
            <wp:effectExtent l="0" t="0" r="1270" b="0"/>
            <wp:docPr id="1" name="Kép 4" descr="G:\2019 évi szerződések\közterület\Szent István park I. helye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4" descr="G:\2019 évi szerződések\közterület\Szent István park I. helyek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/>
                    <a:srcRect l="12049" t="13695" r="8634" b="9044"/>
                    <a:stretch/>
                  </pic:blipFill>
                  <pic:spPr bwMode="auto">
                    <a:xfrm>
                      <a:off x="0" y="0"/>
                      <a:ext cx="5097847" cy="345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CF36E" w14:textId="66B144DE" w:rsidR="00373BC0" w:rsidRDefault="00373BC0" w:rsidP="00373BC0">
      <w:pPr>
        <w:ind w:firstLine="567"/>
        <w:jc w:val="center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>1</w:t>
      </w:r>
      <w:proofErr w:type="gramStart"/>
      <w:r>
        <w:rPr>
          <w:rFonts w:ascii="Arial" w:hAnsi="Arial" w:cs="Arial"/>
          <w:lang w:eastAsia="hu-HU"/>
        </w:rPr>
        <w:t>.sz.</w:t>
      </w:r>
      <w:proofErr w:type="gramEnd"/>
      <w:r>
        <w:rPr>
          <w:rFonts w:ascii="Arial" w:hAnsi="Arial" w:cs="Arial"/>
          <w:lang w:eastAsia="hu-HU"/>
        </w:rPr>
        <w:t xml:space="preserve"> ábra</w:t>
      </w:r>
    </w:p>
    <w:p w14:paraId="39ABE871" w14:textId="77777777" w:rsidR="00C41C3F" w:rsidRDefault="00C41C3F" w:rsidP="00373BC0">
      <w:pPr>
        <w:ind w:firstLine="567"/>
        <w:jc w:val="center"/>
      </w:pPr>
    </w:p>
    <w:p w14:paraId="4C239D66" w14:textId="77777777" w:rsidR="00373BC0" w:rsidRDefault="00373BC0" w:rsidP="00373BC0">
      <w:r>
        <w:rPr>
          <w:noProof/>
          <w:lang w:eastAsia="hu-HU"/>
        </w:rPr>
        <w:drawing>
          <wp:inline distT="0" distB="0" distL="0" distR="0" wp14:anchorId="359690A5" wp14:editId="6C37E594">
            <wp:extent cx="5949463" cy="4143375"/>
            <wp:effectExtent l="19050" t="0" r="0" b="0"/>
            <wp:docPr id="5" name="Kép 1" descr="J:\2019 évi szerződések\közterület\Pávay szobor-Szent István park II. helye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2019 évi szerződések\közterület\Pávay szobor-Szent István park II. helyek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289" cy="414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B8F53B" w14:textId="77777777" w:rsidR="00373BC0" w:rsidRPr="00872FE3" w:rsidRDefault="00373BC0" w:rsidP="00373BC0">
      <w:pPr>
        <w:ind w:firstLine="567"/>
        <w:jc w:val="center"/>
        <w:rPr>
          <w:rFonts w:ascii="Arial" w:hAnsi="Arial" w:cs="Arial"/>
          <w:lang w:eastAsia="hu-HU"/>
        </w:rPr>
      </w:pPr>
      <w:r w:rsidRPr="00872FE3">
        <w:rPr>
          <w:rFonts w:ascii="Arial" w:hAnsi="Arial" w:cs="Arial"/>
          <w:lang w:eastAsia="hu-HU"/>
        </w:rPr>
        <w:t>2</w:t>
      </w:r>
      <w:proofErr w:type="gramStart"/>
      <w:r w:rsidRPr="00872FE3">
        <w:rPr>
          <w:rFonts w:ascii="Arial" w:hAnsi="Arial" w:cs="Arial"/>
          <w:lang w:eastAsia="hu-HU"/>
        </w:rPr>
        <w:t>.sz.</w:t>
      </w:r>
      <w:proofErr w:type="gramEnd"/>
      <w:r w:rsidRPr="00872FE3">
        <w:rPr>
          <w:rFonts w:ascii="Arial" w:hAnsi="Arial" w:cs="Arial"/>
          <w:lang w:eastAsia="hu-HU"/>
        </w:rPr>
        <w:t xml:space="preserve"> ábra</w:t>
      </w:r>
    </w:p>
    <w:p w14:paraId="0AA48804" w14:textId="77777777" w:rsidR="00373BC0" w:rsidRDefault="00373BC0" w:rsidP="00373BC0">
      <w:pPr>
        <w:rPr>
          <w:rFonts w:ascii="Arial" w:hAnsi="Arial" w:cs="Arial"/>
          <w:b/>
          <w:sz w:val="24"/>
          <w:szCs w:val="24"/>
          <w:lang w:eastAsia="hu-HU"/>
        </w:rPr>
      </w:pPr>
    </w:p>
    <w:p w14:paraId="6502C20A" w14:textId="77777777" w:rsidR="00373BC0" w:rsidRDefault="00373BC0" w:rsidP="00373BC0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</w:p>
    <w:p w14:paraId="35DAE980" w14:textId="77777777" w:rsidR="00373BC0" w:rsidRDefault="00373BC0" w:rsidP="00373BC0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Gábor Áron utca, AQUA-PALACE előtti pavilonok (3</w:t>
      </w:r>
      <w:proofErr w:type="gramStart"/>
      <w:r>
        <w:rPr>
          <w:rFonts w:ascii="Arial" w:hAnsi="Arial" w:cs="Arial"/>
          <w:b/>
          <w:sz w:val="24"/>
          <w:szCs w:val="24"/>
          <w:lang w:eastAsia="hu-HU"/>
        </w:rPr>
        <w:t>.sz.</w:t>
      </w:r>
      <w:proofErr w:type="gramEnd"/>
      <w:r>
        <w:rPr>
          <w:rFonts w:ascii="Arial" w:hAnsi="Arial" w:cs="Arial"/>
          <w:b/>
          <w:sz w:val="24"/>
          <w:szCs w:val="24"/>
          <w:lang w:eastAsia="hu-HU"/>
        </w:rPr>
        <w:t xml:space="preserve"> ábra)</w:t>
      </w:r>
    </w:p>
    <w:p w14:paraId="2A3CB49C" w14:textId="77777777" w:rsidR="00373BC0" w:rsidRDefault="00373BC0" w:rsidP="00373BC0">
      <w:pPr>
        <w:ind w:firstLine="567"/>
        <w:jc w:val="center"/>
      </w:pPr>
      <w:r>
        <w:rPr>
          <w:noProof/>
          <w:lang w:eastAsia="hu-HU"/>
        </w:rPr>
        <w:drawing>
          <wp:inline distT="0" distB="0" distL="0" distR="0" wp14:anchorId="376F553A" wp14:editId="452572A7">
            <wp:extent cx="3616162" cy="3562350"/>
            <wp:effectExtent l="0" t="0" r="3810" b="0"/>
            <wp:docPr id="3" name="Kép 2" descr="G:\2019 évi szerződések\közterület\Gábor Áron utca Aqua Palace előtti pavilono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 descr="G:\2019 évi szerződések\közterület\Gábor Áron utca Aqua Palace előtti pavilonok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16995" t="7436" r="22898" b="7692"/>
                    <a:stretch/>
                  </pic:blipFill>
                  <pic:spPr bwMode="auto">
                    <a:xfrm>
                      <a:off x="0" y="0"/>
                      <a:ext cx="3620670" cy="356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987BB" w14:textId="77777777" w:rsidR="00373BC0" w:rsidRDefault="00373BC0" w:rsidP="00373BC0">
      <w:pPr>
        <w:ind w:firstLine="567"/>
        <w:jc w:val="center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>3</w:t>
      </w:r>
      <w:proofErr w:type="gramStart"/>
      <w:r>
        <w:rPr>
          <w:rFonts w:ascii="Arial" w:hAnsi="Arial" w:cs="Arial"/>
          <w:lang w:eastAsia="hu-HU"/>
        </w:rPr>
        <w:t>.sz.</w:t>
      </w:r>
      <w:proofErr w:type="gramEnd"/>
      <w:r>
        <w:rPr>
          <w:rFonts w:ascii="Arial" w:hAnsi="Arial" w:cs="Arial"/>
          <w:lang w:eastAsia="hu-HU"/>
        </w:rPr>
        <w:t xml:space="preserve"> ábra</w:t>
      </w:r>
    </w:p>
    <w:p w14:paraId="1B090094" w14:textId="77777777" w:rsidR="00373BC0" w:rsidRDefault="00373BC0" w:rsidP="00373BC0">
      <w:pPr>
        <w:ind w:firstLine="567"/>
        <w:rPr>
          <w:rFonts w:ascii="Arial" w:hAnsi="Arial" w:cs="Arial"/>
          <w:sz w:val="24"/>
          <w:szCs w:val="24"/>
          <w:lang w:eastAsia="hu-HU"/>
        </w:rPr>
      </w:pPr>
    </w:p>
    <w:p w14:paraId="4367FA1E" w14:textId="77777777" w:rsidR="00373BC0" w:rsidRDefault="00373BC0" w:rsidP="00373BC0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  <w:proofErr w:type="spellStart"/>
      <w:r>
        <w:rPr>
          <w:rFonts w:ascii="Arial" w:hAnsi="Arial" w:cs="Arial"/>
          <w:b/>
          <w:sz w:val="24"/>
          <w:szCs w:val="24"/>
          <w:lang w:eastAsia="hu-HU"/>
        </w:rPr>
        <w:t>Szilfákalja</w:t>
      </w:r>
      <w:proofErr w:type="spellEnd"/>
      <w:r>
        <w:rPr>
          <w:rFonts w:ascii="Arial" w:hAnsi="Arial" w:cs="Arial"/>
          <w:b/>
          <w:sz w:val="24"/>
          <w:szCs w:val="24"/>
          <w:lang w:eastAsia="hu-HU"/>
        </w:rPr>
        <w:t xml:space="preserve"> kijelölt </w:t>
      </w:r>
      <w:proofErr w:type="gramStart"/>
      <w:r>
        <w:rPr>
          <w:rFonts w:ascii="Arial" w:hAnsi="Arial" w:cs="Arial"/>
          <w:b/>
          <w:sz w:val="24"/>
          <w:szCs w:val="24"/>
          <w:lang w:eastAsia="hu-HU"/>
        </w:rPr>
        <w:t>hely  (</w:t>
      </w:r>
      <w:proofErr w:type="gramEnd"/>
      <w:r>
        <w:rPr>
          <w:rFonts w:ascii="Arial" w:hAnsi="Arial" w:cs="Arial"/>
          <w:b/>
          <w:sz w:val="24"/>
          <w:szCs w:val="24"/>
          <w:lang w:eastAsia="hu-HU"/>
        </w:rPr>
        <w:t>4.sz. ábra)</w:t>
      </w:r>
    </w:p>
    <w:p w14:paraId="06F32E43" w14:textId="77777777" w:rsidR="00373BC0" w:rsidRDefault="00373BC0" w:rsidP="00373BC0">
      <w:pPr>
        <w:ind w:firstLine="567"/>
      </w:pPr>
      <w:r>
        <w:rPr>
          <w:noProof/>
          <w:lang w:eastAsia="hu-HU"/>
        </w:rPr>
        <w:drawing>
          <wp:inline distT="0" distB="0" distL="0" distR="0" wp14:anchorId="48AC4FAD" wp14:editId="157985FA">
            <wp:extent cx="5268631" cy="3295650"/>
            <wp:effectExtent l="0" t="0" r="8255" b="0"/>
            <wp:docPr id="4" name="Kép 1" descr="G:\2019 évi szerződések\közterület\Coop áruház előtti tér hel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1" descr="G:\2019 évi szerződések\közterület\Coop áruház előtti tér hely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6798" t="13589" r="7692" b="9744"/>
                    <a:stretch/>
                  </pic:blipFill>
                  <pic:spPr bwMode="auto">
                    <a:xfrm>
                      <a:off x="0" y="0"/>
                      <a:ext cx="5274258" cy="329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28041" w14:textId="77777777" w:rsidR="00373BC0" w:rsidRDefault="00373BC0" w:rsidP="00373BC0">
      <w:pPr>
        <w:ind w:firstLine="567"/>
        <w:jc w:val="center"/>
      </w:pPr>
      <w:r>
        <w:rPr>
          <w:rFonts w:ascii="Arial" w:hAnsi="Arial" w:cs="Arial"/>
          <w:lang w:eastAsia="hu-HU"/>
        </w:rPr>
        <w:t>4</w:t>
      </w:r>
      <w:proofErr w:type="gramStart"/>
      <w:r>
        <w:rPr>
          <w:rFonts w:ascii="Arial" w:hAnsi="Arial" w:cs="Arial"/>
          <w:lang w:eastAsia="hu-HU"/>
        </w:rPr>
        <w:t>.sz.</w:t>
      </w:r>
      <w:proofErr w:type="gramEnd"/>
      <w:r>
        <w:rPr>
          <w:rFonts w:ascii="Arial" w:hAnsi="Arial" w:cs="Arial"/>
          <w:lang w:eastAsia="hu-HU"/>
        </w:rPr>
        <w:t xml:space="preserve"> ábra</w:t>
      </w:r>
    </w:p>
    <w:p w14:paraId="243F1522" w14:textId="77777777" w:rsidR="00373BC0" w:rsidRDefault="00373BC0" w:rsidP="00045F31">
      <w:pPr>
        <w:spacing w:before="100" w:beforeAutospacing="1" w:after="100" w:afterAutospacing="1"/>
        <w:rPr>
          <w:b/>
          <w:bCs/>
          <w:i/>
          <w:iCs/>
          <w:sz w:val="24"/>
          <w:szCs w:val="24"/>
          <w:lang w:eastAsia="hu-HU"/>
        </w:rPr>
      </w:pPr>
      <w:bookmarkStart w:id="1" w:name="_GoBack"/>
      <w:bookmarkEnd w:id="1"/>
    </w:p>
    <w:sectPr w:rsidR="00373BC0" w:rsidSect="00C41C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31"/>
    <w:rsid w:val="00045F31"/>
    <w:rsid w:val="001A5992"/>
    <w:rsid w:val="002A4C2F"/>
    <w:rsid w:val="002B5E99"/>
    <w:rsid w:val="002E2EDA"/>
    <w:rsid w:val="002E6039"/>
    <w:rsid w:val="00373BC0"/>
    <w:rsid w:val="006C041F"/>
    <w:rsid w:val="00C41C3F"/>
    <w:rsid w:val="00D12064"/>
    <w:rsid w:val="00D9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DE21"/>
  <w15:docId w15:val="{07B25B75-4515-45B2-8235-44CF0635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5F3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Char">
    <w:name w:val="Cím Char"/>
    <w:basedOn w:val="Bekezdsalapbettpusa"/>
    <w:link w:val="Cm"/>
    <w:qFormat/>
    <w:rsid w:val="00045F31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paragraph" w:styleId="Cm">
    <w:name w:val="Title"/>
    <w:basedOn w:val="Norml"/>
    <w:link w:val="CmChar"/>
    <w:qFormat/>
    <w:rsid w:val="00045F31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color w:val="auto"/>
      <w:sz w:val="56"/>
      <w:szCs w:val="56"/>
    </w:rPr>
  </w:style>
  <w:style w:type="character" w:customStyle="1" w:styleId="CmChar1">
    <w:name w:val="Cím Char1"/>
    <w:basedOn w:val="Bekezdsalapbettpusa"/>
    <w:uiPriority w:val="10"/>
    <w:rsid w:val="00045F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SzvegtrzsChar1">
    <w:name w:val="Szövegtörzs Char1"/>
    <w:basedOn w:val="Bekezdsalapbettpusa"/>
    <w:link w:val="Szvegtrzs"/>
    <w:qFormat/>
    <w:rsid w:val="00373BC0"/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1"/>
    <w:rsid w:val="00373BC0"/>
    <w:rPr>
      <w:rFonts w:ascii="Arial" w:hAnsi="Arial" w:cs="Arial"/>
      <w:color w:val="auto"/>
      <w:sz w:val="24"/>
    </w:rPr>
  </w:style>
  <w:style w:type="character" w:customStyle="1" w:styleId="SzvegtrzsChar">
    <w:name w:val="Szövegtörzs Char"/>
    <w:basedOn w:val="Bekezdsalapbettpusa"/>
    <w:uiPriority w:val="99"/>
    <w:semiHidden/>
    <w:rsid w:val="00373BC0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Default">
    <w:name w:val="Default"/>
    <w:qFormat/>
    <w:rsid w:val="00373BC0"/>
    <w:pPr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Listaszerbekezds">
    <w:name w:val="List Paragraph"/>
    <w:basedOn w:val="Norml"/>
    <w:uiPriority w:val="34"/>
    <w:qFormat/>
    <w:rsid w:val="00373BC0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73BC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3BC0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715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Korpos Szabolcs</cp:lastModifiedBy>
  <cp:revision>4</cp:revision>
  <dcterms:created xsi:type="dcterms:W3CDTF">2021-03-12T13:31:00Z</dcterms:created>
  <dcterms:modified xsi:type="dcterms:W3CDTF">2021-05-17T07:43:00Z</dcterms:modified>
</cp:coreProperties>
</file>