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63B" w:rsidRPr="00674354" w:rsidRDefault="00F9063B" w:rsidP="00F9063B">
      <w:pPr>
        <w:autoSpaceDE w:val="0"/>
        <w:autoSpaceDN w:val="0"/>
        <w:adjustRightInd w:val="0"/>
        <w:ind w:left="1134" w:right="567"/>
        <w:jc w:val="center"/>
        <w:rPr>
          <w:rFonts w:ascii="Arial" w:eastAsia="Calibri" w:hAnsi="Arial" w:cs="Arial"/>
          <w:b/>
          <w:u w:val="single"/>
          <w:lang w:eastAsia="en-US"/>
        </w:rPr>
      </w:pPr>
      <w:r w:rsidRPr="00674354">
        <w:rPr>
          <w:rFonts w:ascii="Arial" w:eastAsia="Calibri" w:hAnsi="Arial" w:cs="Arial"/>
          <w:b/>
          <w:u w:val="single"/>
          <w:lang w:eastAsia="en-US"/>
        </w:rPr>
        <w:t>Hajdúszoboszló Város Önkormányzata Képviselő-testületének</w:t>
      </w:r>
    </w:p>
    <w:p w:rsidR="00F9063B" w:rsidRPr="00674354" w:rsidRDefault="00F9063B" w:rsidP="00F9063B">
      <w:pPr>
        <w:autoSpaceDE w:val="0"/>
        <w:autoSpaceDN w:val="0"/>
        <w:adjustRightInd w:val="0"/>
        <w:ind w:left="1134" w:right="567"/>
        <w:jc w:val="center"/>
        <w:rPr>
          <w:rFonts w:ascii="Arial" w:eastAsia="Calibri" w:hAnsi="Arial" w:cs="Arial"/>
          <w:b/>
          <w:u w:val="single"/>
          <w:lang w:eastAsia="en-US"/>
        </w:rPr>
      </w:pPr>
      <w:r>
        <w:rPr>
          <w:rFonts w:ascii="Arial" w:eastAsia="Calibri" w:hAnsi="Arial" w:cs="Arial"/>
          <w:b/>
          <w:u w:val="single"/>
          <w:lang w:eastAsia="en-US"/>
        </w:rPr>
        <w:t>9</w:t>
      </w:r>
      <w:r w:rsidRPr="00674354">
        <w:rPr>
          <w:rFonts w:ascii="Arial" w:eastAsia="Calibri" w:hAnsi="Arial" w:cs="Arial"/>
          <w:b/>
          <w:u w:val="single"/>
          <w:lang w:eastAsia="en-US"/>
        </w:rPr>
        <w:t>/2016. (</w:t>
      </w:r>
      <w:r>
        <w:rPr>
          <w:rFonts w:ascii="Arial" w:eastAsia="Calibri" w:hAnsi="Arial" w:cs="Arial"/>
          <w:b/>
          <w:u w:val="single"/>
          <w:lang w:eastAsia="en-US"/>
        </w:rPr>
        <w:t>IV. 14.</w:t>
      </w:r>
      <w:r w:rsidRPr="00674354">
        <w:rPr>
          <w:rFonts w:ascii="Arial" w:eastAsia="Calibri" w:hAnsi="Arial" w:cs="Arial"/>
          <w:b/>
          <w:u w:val="single"/>
          <w:lang w:eastAsia="en-US"/>
        </w:rPr>
        <w:t>) önkormányzati rendelete</w:t>
      </w:r>
    </w:p>
    <w:p w:rsidR="00F9063B" w:rsidRPr="00674354" w:rsidRDefault="00F9063B" w:rsidP="00F9063B">
      <w:pPr>
        <w:autoSpaceDE w:val="0"/>
        <w:autoSpaceDN w:val="0"/>
        <w:adjustRightInd w:val="0"/>
        <w:ind w:left="1134" w:right="567"/>
        <w:jc w:val="center"/>
        <w:rPr>
          <w:rFonts w:ascii="Arial" w:eastAsia="Calibri" w:hAnsi="Arial" w:cs="Arial"/>
          <w:b/>
          <w:u w:val="single"/>
          <w:lang w:eastAsia="en-US"/>
        </w:rPr>
      </w:pPr>
      <w:r w:rsidRPr="00674354">
        <w:rPr>
          <w:rFonts w:ascii="Arial" w:eastAsia="Calibri" w:hAnsi="Arial" w:cs="Arial"/>
          <w:b/>
          <w:u w:val="single"/>
          <w:lang w:eastAsia="en-US"/>
        </w:rPr>
        <w:t>Hajdúszoboszló Város 2015. évi költségvetéséről szóló 6/2015.(II.19.) önkormányzati rendelet módosításáról</w:t>
      </w:r>
    </w:p>
    <w:p w:rsidR="00F9063B" w:rsidRPr="00674354" w:rsidRDefault="00F9063B" w:rsidP="00F9063B">
      <w:pPr>
        <w:autoSpaceDE w:val="0"/>
        <w:autoSpaceDN w:val="0"/>
        <w:adjustRightInd w:val="0"/>
        <w:ind w:left="1134" w:right="567"/>
        <w:jc w:val="both"/>
        <w:rPr>
          <w:rFonts w:ascii="Arial" w:eastAsia="Calibri" w:hAnsi="Arial" w:cs="Arial"/>
          <w:lang w:eastAsia="en-US"/>
        </w:rPr>
      </w:pPr>
    </w:p>
    <w:p w:rsidR="00F9063B" w:rsidRPr="00674354" w:rsidRDefault="00F9063B" w:rsidP="00F9063B">
      <w:pPr>
        <w:autoSpaceDE w:val="0"/>
        <w:autoSpaceDN w:val="0"/>
        <w:adjustRightInd w:val="0"/>
        <w:ind w:left="1134" w:right="567"/>
        <w:jc w:val="both"/>
        <w:rPr>
          <w:rFonts w:ascii="Arial" w:eastAsia="Calibri" w:hAnsi="Arial" w:cs="Arial"/>
          <w:lang w:eastAsia="en-US"/>
        </w:rPr>
      </w:pPr>
      <w:r w:rsidRPr="00674354">
        <w:rPr>
          <w:rFonts w:ascii="Arial" w:eastAsia="Calibri" w:hAnsi="Arial" w:cs="Arial"/>
          <w:lang w:eastAsia="en-US"/>
        </w:rPr>
        <w:t xml:space="preserve">Hajdúszoboszló Város Önkormányzatának Képviselő-testülete az önkormányzat 2015. évi költségvetéséről, módosításának és végrehajtásának rendjéről – az államháztartásról szóló 2011. évi CXCV. törvény, az államháztartásról szóló törvény végrehajtásáról a 368/2011. (XII.31.) </w:t>
      </w:r>
      <w:proofErr w:type="gramStart"/>
      <w:r w:rsidRPr="00674354">
        <w:rPr>
          <w:rFonts w:ascii="Arial" w:eastAsia="Calibri" w:hAnsi="Arial" w:cs="Arial"/>
          <w:lang w:eastAsia="en-US"/>
        </w:rPr>
        <w:t>Kormányrendelet, továbbá a Magyarország helyi önkormányzatairól szóló 2011. évi CLXXXIX. törvény, Magyarország 2015. évi központi költségvetéséről szóló 2014. évi 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674354">
        <w:rPr>
          <w:rFonts w:ascii="Arial" w:eastAsia="Calibri" w:hAnsi="Arial" w:cs="Arial"/>
          <w:lang w:eastAsia="en-US"/>
        </w:rPr>
        <w:t xml:space="preserve"> (XI.27.) önkormányzati rendelet (a továbbiakban: rendelet) 17. § (3) bekezdésében biztosított véleményezési jogkörében eljáró Hajdúszoboszló Város Önkormányzata Képviselő-testületének Igazgatási, Egészségügyi, Szociális Bizottsága egyetértésével – a következőket rendeli el:</w:t>
      </w:r>
    </w:p>
    <w:p w:rsidR="00F9063B" w:rsidRPr="00674354" w:rsidRDefault="00F9063B" w:rsidP="00F9063B">
      <w:pPr>
        <w:autoSpaceDE w:val="0"/>
        <w:autoSpaceDN w:val="0"/>
        <w:adjustRightInd w:val="0"/>
        <w:ind w:left="1134" w:right="567"/>
        <w:jc w:val="both"/>
        <w:rPr>
          <w:rFonts w:ascii="Arial" w:eastAsia="Calibri" w:hAnsi="Arial" w:cs="Arial"/>
          <w:lang w:eastAsia="en-US"/>
        </w:rPr>
      </w:pPr>
    </w:p>
    <w:p w:rsidR="00F9063B" w:rsidRPr="00674354" w:rsidRDefault="00F9063B" w:rsidP="00F9063B">
      <w:pPr>
        <w:ind w:left="1134" w:right="567"/>
        <w:jc w:val="center"/>
        <w:rPr>
          <w:rFonts w:ascii="Arial" w:hAnsi="Arial" w:cs="Arial"/>
          <w:b/>
          <w:bCs/>
        </w:rPr>
      </w:pPr>
      <w:r w:rsidRPr="00674354">
        <w:rPr>
          <w:rFonts w:ascii="Arial" w:hAnsi="Arial" w:cs="Arial"/>
          <w:b/>
          <w:bCs/>
        </w:rPr>
        <w:t>1. §</w:t>
      </w:r>
    </w:p>
    <w:p w:rsidR="00F9063B" w:rsidRPr="00674354" w:rsidRDefault="00F9063B" w:rsidP="00F9063B">
      <w:pPr>
        <w:ind w:left="1134" w:right="567"/>
        <w:jc w:val="center"/>
        <w:rPr>
          <w:rFonts w:ascii="Arial" w:hAnsi="Arial" w:cs="Arial"/>
          <w:b/>
          <w:bCs/>
        </w:rPr>
      </w:pPr>
    </w:p>
    <w:p w:rsidR="00F9063B" w:rsidRPr="00674354" w:rsidRDefault="00F9063B" w:rsidP="00F9063B">
      <w:pPr>
        <w:ind w:left="1134" w:right="567"/>
        <w:jc w:val="both"/>
        <w:rPr>
          <w:rFonts w:ascii="Arial" w:hAnsi="Arial" w:cs="Arial"/>
        </w:rPr>
      </w:pPr>
      <w:r w:rsidRPr="00674354">
        <w:rPr>
          <w:rFonts w:ascii="Arial" w:hAnsi="Arial" w:cs="Arial"/>
        </w:rPr>
        <w:t xml:space="preserve">A 2015. évi költségvetési rendelet (továbbiakban </w:t>
      </w:r>
      <w:proofErr w:type="spellStart"/>
      <w:r w:rsidRPr="00674354">
        <w:rPr>
          <w:rFonts w:ascii="Arial" w:hAnsi="Arial" w:cs="Arial"/>
        </w:rPr>
        <w:t>Ör</w:t>
      </w:r>
      <w:proofErr w:type="spellEnd"/>
      <w:r w:rsidRPr="00674354">
        <w:rPr>
          <w:rFonts w:ascii="Arial" w:hAnsi="Arial" w:cs="Arial"/>
        </w:rPr>
        <w:t>.) 2.§ (1) bekezdése az alábbira változik:</w:t>
      </w:r>
    </w:p>
    <w:p w:rsidR="00F9063B" w:rsidRPr="00674354" w:rsidRDefault="00F9063B" w:rsidP="00F9063B">
      <w:pPr>
        <w:ind w:left="1134" w:right="567"/>
        <w:jc w:val="both"/>
        <w:rPr>
          <w:rFonts w:ascii="Arial" w:hAnsi="Arial" w:cs="Arial"/>
        </w:rPr>
      </w:pPr>
    </w:p>
    <w:p w:rsidR="00F9063B" w:rsidRPr="00674354" w:rsidRDefault="00F9063B" w:rsidP="00F9063B">
      <w:pPr>
        <w:ind w:left="1134" w:right="567"/>
        <w:jc w:val="both"/>
        <w:rPr>
          <w:rFonts w:ascii="Arial" w:hAnsi="Arial" w:cs="Arial"/>
        </w:rPr>
      </w:pPr>
      <w:r w:rsidRPr="00674354">
        <w:rPr>
          <w:rFonts w:ascii="Arial" w:hAnsi="Arial" w:cs="Arial"/>
        </w:rPr>
        <w:t xml:space="preserve">„A képviselő-testület a 2015. évi költségvetés </w:t>
      </w:r>
      <w:proofErr w:type="spellStart"/>
      <w:r w:rsidRPr="00674354">
        <w:rPr>
          <w:rFonts w:ascii="Arial" w:hAnsi="Arial" w:cs="Arial"/>
          <w:b/>
        </w:rPr>
        <w:t>főösszegét</w:t>
      </w:r>
      <w:proofErr w:type="spellEnd"/>
      <w:r w:rsidRPr="00674354">
        <w:rPr>
          <w:rFonts w:ascii="Arial" w:hAnsi="Arial" w:cs="Arial"/>
          <w:b/>
        </w:rPr>
        <w:t xml:space="preserve"> 6.971.661 E Ft</w:t>
      </w:r>
      <w:r w:rsidRPr="00674354">
        <w:rPr>
          <w:rFonts w:ascii="Arial" w:hAnsi="Arial" w:cs="Arial"/>
        </w:rPr>
        <w:t>-ban, a bevételek és kiadások egyenlegét</w:t>
      </w:r>
    </w:p>
    <w:p w:rsidR="00F9063B" w:rsidRPr="00674354" w:rsidRDefault="00F9063B" w:rsidP="00F9063B">
      <w:pPr>
        <w:ind w:left="1134" w:right="567"/>
        <w:jc w:val="both"/>
        <w:rPr>
          <w:rFonts w:ascii="Arial" w:hAnsi="Arial" w:cs="Arial"/>
        </w:rPr>
      </w:pPr>
      <w:r w:rsidRPr="00674354">
        <w:rPr>
          <w:rFonts w:ascii="Arial" w:hAnsi="Arial" w:cs="Arial"/>
        </w:rPr>
        <w:tab/>
      </w:r>
      <w:r w:rsidRPr="00674354">
        <w:rPr>
          <w:rFonts w:ascii="Arial" w:hAnsi="Arial" w:cs="Arial"/>
        </w:rPr>
        <w:tab/>
      </w:r>
      <w:r w:rsidRPr="00674354">
        <w:rPr>
          <w:rFonts w:ascii="Arial" w:hAnsi="Arial" w:cs="Arial"/>
        </w:rPr>
        <w:tab/>
      </w:r>
      <w:r w:rsidRPr="00674354">
        <w:rPr>
          <w:rFonts w:ascii="Arial" w:hAnsi="Arial" w:cs="Arial"/>
        </w:rPr>
        <w:tab/>
        <w:t>5.190.703 E Ft működési célú bevétellel,</w:t>
      </w:r>
    </w:p>
    <w:p w:rsidR="00F9063B" w:rsidRPr="00674354" w:rsidRDefault="00F9063B" w:rsidP="00F9063B">
      <w:pPr>
        <w:ind w:left="1134" w:right="567"/>
        <w:jc w:val="both"/>
        <w:rPr>
          <w:rFonts w:ascii="Arial" w:hAnsi="Arial" w:cs="Arial"/>
        </w:rPr>
      </w:pPr>
      <w:r w:rsidRPr="00674354">
        <w:rPr>
          <w:rFonts w:ascii="Arial" w:hAnsi="Arial" w:cs="Arial"/>
        </w:rPr>
        <w:tab/>
      </w:r>
      <w:r w:rsidRPr="00674354">
        <w:rPr>
          <w:rFonts w:ascii="Arial" w:hAnsi="Arial" w:cs="Arial"/>
        </w:rPr>
        <w:tab/>
      </w:r>
      <w:r w:rsidRPr="00674354">
        <w:rPr>
          <w:rFonts w:ascii="Arial" w:hAnsi="Arial" w:cs="Arial"/>
        </w:rPr>
        <w:tab/>
      </w:r>
      <w:r w:rsidRPr="00674354">
        <w:rPr>
          <w:rFonts w:ascii="Arial" w:hAnsi="Arial" w:cs="Arial"/>
        </w:rPr>
        <w:tab/>
        <w:t>5.009.557 E Ft működési célú kiadással és</w:t>
      </w:r>
    </w:p>
    <w:p w:rsidR="00F9063B" w:rsidRPr="00674354" w:rsidRDefault="00F9063B" w:rsidP="00F9063B">
      <w:pPr>
        <w:ind w:left="1134" w:right="567"/>
        <w:jc w:val="both"/>
        <w:rPr>
          <w:rFonts w:ascii="Arial" w:hAnsi="Arial" w:cs="Arial"/>
        </w:rPr>
      </w:pPr>
      <w:r w:rsidRPr="00674354">
        <w:rPr>
          <w:rFonts w:ascii="Arial" w:hAnsi="Arial" w:cs="Arial"/>
        </w:rPr>
        <w:tab/>
      </w:r>
      <w:r w:rsidRPr="00674354">
        <w:rPr>
          <w:rFonts w:ascii="Arial" w:hAnsi="Arial" w:cs="Arial"/>
        </w:rPr>
        <w:tab/>
      </w:r>
      <w:r w:rsidRPr="00674354">
        <w:rPr>
          <w:rFonts w:ascii="Arial" w:hAnsi="Arial" w:cs="Arial"/>
        </w:rPr>
        <w:tab/>
      </w:r>
      <w:r w:rsidRPr="00674354">
        <w:rPr>
          <w:rFonts w:ascii="Arial" w:hAnsi="Arial" w:cs="Arial"/>
        </w:rPr>
        <w:tab/>
        <w:t xml:space="preserve">       6.526 E Ft működési egyenleggel, valamint</w:t>
      </w:r>
    </w:p>
    <w:p w:rsidR="00F9063B" w:rsidRPr="00674354" w:rsidRDefault="00F9063B" w:rsidP="00F9063B">
      <w:pPr>
        <w:ind w:left="1134" w:right="567"/>
        <w:jc w:val="both"/>
        <w:rPr>
          <w:rFonts w:ascii="Arial" w:hAnsi="Arial" w:cs="Arial"/>
        </w:rPr>
      </w:pPr>
    </w:p>
    <w:p w:rsidR="00F9063B" w:rsidRPr="00674354" w:rsidRDefault="00F9063B" w:rsidP="00F9063B">
      <w:pPr>
        <w:ind w:left="1134" w:right="567"/>
        <w:jc w:val="both"/>
        <w:rPr>
          <w:rFonts w:ascii="Arial" w:hAnsi="Arial" w:cs="Arial"/>
        </w:rPr>
      </w:pPr>
      <w:r w:rsidRPr="00674354">
        <w:rPr>
          <w:rFonts w:ascii="Arial" w:hAnsi="Arial" w:cs="Arial"/>
        </w:rPr>
        <w:t xml:space="preserve"> </w:t>
      </w:r>
      <w:r w:rsidRPr="00674354">
        <w:rPr>
          <w:rFonts w:ascii="Arial" w:hAnsi="Arial" w:cs="Arial"/>
        </w:rPr>
        <w:tab/>
      </w:r>
      <w:r w:rsidRPr="00674354">
        <w:rPr>
          <w:rFonts w:ascii="Arial" w:hAnsi="Arial" w:cs="Arial"/>
        </w:rPr>
        <w:tab/>
      </w:r>
      <w:r w:rsidRPr="00674354">
        <w:rPr>
          <w:rFonts w:ascii="Arial" w:hAnsi="Arial" w:cs="Arial"/>
        </w:rPr>
        <w:tab/>
      </w:r>
      <w:r w:rsidRPr="00674354">
        <w:rPr>
          <w:rFonts w:ascii="Arial" w:hAnsi="Arial" w:cs="Arial"/>
        </w:rPr>
        <w:tab/>
        <w:t>1.113.464 E Ft felhalmozási célú bevétellel,</w:t>
      </w:r>
    </w:p>
    <w:p w:rsidR="00F9063B" w:rsidRPr="00674354" w:rsidRDefault="00F9063B" w:rsidP="00F9063B">
      <w:pPr>
        <w:ind w:left="1134" w:right="567"/>
        <w:jc w:val="both"/>
        <w:rPr>
          <w:rFonts w:ascii="Arial" w:hAnsi="Arial" w:cs="Arial"/>
        </w:rPr>
      </w:pPr>
      <w:r w:rsidRPr="00674354">
        <w:rPr>
          <w:rFonts w:ascii="Arial" w:hAnsi="Arial" w:cs="Arial"/>
        </w:rPr>
        <w:tab/>
      </w:r>
      <w:r w:rsidRPr="00674354">
        <w:rPr>
          <w:rFonts w:ascii="Arial" w:hAnsi="Arial" w:cs="Arial"/>
        </w:rPr>
        <w:tab/>
      </w:r>
      <w:r w:rsidRPr="00674354">
        <w:rPr>
          <w:rFonts w:ascii="Arial" w:hAnsi="Arial" w:cs="Arial"/>
        </w:rPr>
        <w:tab/>
      </w:r>
      <w:r w:rsidRPr="00674354">
        <w:rPr>
          <w:rFonts w:ascii="Arial" w:hAnsi="Arial" w:cs="Arial"/>
        </w:rPr>
        <w:tab/>
        <w:t>1.900.592 E Ft felhalmozási célú kiadással és</w:t>
      </w:r>
    </w:p>
    <w:p w:rsidR="00F9063B" w:rsidRPr="00674354" w:rsidRDefault="00F9063B" w:rsidP="00F9063B">
      <w:pPr>
        <w:ind w:left="1134" w:right="567"/>
        <w:jc w:val="both"/>
        <w:rPr>
          <w:rFonts w:ascii="Arial" w:hAnsi="Arial" w:cs="Arial"/>
        </w:rPr>
      </w:pPr>
      <w:r w:rsidRPr="00674354">
        <w:rPr>
          <w:rFonts w:ascii="Arial" w:hAnsi="Arial" w:cs="Arial"/>
        </w:rPr>
        <w:tab/>
      </w:r>
      <w:r w:rsidRPr="00674354">
        <w:rPr>
          <w:rFonts w:ascii="Arial" w:hAnsi="Arial" w:cs="Arial"/>
        </w:rPr>
        <w:tab/>
      </w:r>
      <w:r w:rsidRPr="00674354">
        <w:rPr>
          <w:rFonts w:ascii="Arial" w:hAnsi="Arial" w:cs="Arial"/>
        </w:rPr>
        <w:tab/>
      </w:r>
      <w:r w:rsidRPr="00674354">
        <w:rPr>
          <w:rFonts w:ascii="Arial" w:hAnsi="Arial" w:cs="Arial"/>
        </w:rPr>
        <w:tab/>
        <w:t xml:space="preserve">-  787.128 E Ft felhalmozási egyenleggel, </w:t>
      </w:r>
    </w:p>
    <w:p w:rsidR="00F9063B" w:rsidRPr="00674354" w:rsidRDefault="00F9063B" w:rsidP="00F9063B">
      <w:pPr>
        <w:ind w:left="1134" w:right="567"/>
        <w:jc w:val="both"/>
        <w:rPr>
          <w:rFonts w:ascii="Arial" w:hAnsi="Arial" w:cs="Arial"/>
        </w:rPr>
      </w:pPr>
      <w:proofErr w:type="gramStart"/>
      <w:r w:rsidRPr="00674354">
        <w:rPr>
          <w:rFonts w:ascii="Arial" w:hAnsi="Arial" w:cs="Arial"/>
        </w:rPr>
        <w:t>fogadja</w:t>
      </w:r>
      <w:proofErr w:type="gramEnd"/>
      <w:r w:rsidRPr="00674354">
        <w:rPr>
          <w:rFonts w:ascii="Arial" w:hAnsi="Arial" w:cs="Arial"/>
        </w:rPr>
        <w:t xml:space="preserve"> el.”</w:t>
      </w:r>
    </w:p>
    <w:p w:rsidR="00F9063B" w:rsidRPr="00674354" w:rsidRDefault="00F9063B" w:rsidP="00F9063B">
      <w:pPr>
        <w:pStyle w:val="Szvegtrzs"/>
        <w:ind w:left="1134" w:right="567"/>
        <w:rPr>
          <w:rFonts w:ascii="Arial" w:hAnsi="Arial" w:cs="Arial"/>
          <w:sz w:val="24"/>
          <w:szCs w:val="24"/>
        </w:rPr>
      </w:pPr>
    </w:p>
    <w:p w:rsidR="00F9063B" w:rsidRPr="00674354" w:rsidRDefault="00F9063B" w:rsidP="00F9063B">
      <w:pPr>
        <w:pStyle w:val="Szvegtrzs"/>
        <w:ind w:left="1134" w:right="567"/>
        <w:jc w:val="center"/>
        <w:rPr>
          <w:rFonts w:ascii="Arial" w:hAnsi="Arial" w:cs="Arial"/>
          <w:b/>
          <w:sz w:val="24"/>
          <w:szCs w:val="24"/>
        </w:rPr>
      </w:pPr>
      <w:r w:rsidRPr="00674354">
        <w:rPr>
          <w:rFonts w:ascii="Arial" w:hAnsi="Arial" w:cs="Arial"/>
          <w:b/>
          <w:sz w:val="24"/>
          <w:szCs w:val="24"/>
        </w:rPr>
        <w:t>2. §</w:t>
      </w:r>
    </w:p>
    <w:p w:rsidR="00F9063B" w:rsidRPr="00674354" w:rsidRDefault="00F9063B" w:rsidP="00F9063B">
      <w:pPr>
        <w:pStyle w:val="Szvegtrzs"/>
        <w:ind w:left="1134" w:right="567"/>
        <w:jc w:val="center"/>
        <w:rPr>
          <w:rFonts w:ascii="Arial" w:hAnsi="Arial" w:cs="Arial"/>
          <w:b/>
          <w:sz w:val="24"/>
          <w:szCs w:val="24"/>
        </w:rPr>
      </w:pPr>
    </w:p>
    <w:p w:rsidR="00F9063B" w:rsidRPr="00674354" w:rsidRDefault="00F9063B" w:rsidP="00F9063B">
      <w:pPr>
        <w:pStyle w:val="Szvegtrzs"/>
        <w:ind w:left="1134" w:right="567"/>
        <w:rPr>
          <w:rFonts w:ascii="Arial" w:hAnsi="Arial" w:cs="Arial"/>
          <w:sz w:val="24"/>
          <w:szCs w:val="24"/>
        </w:rPr>
      </w:pPr>
      <w:r w:rsidRPr="00674354">
        <w:rPr>
          <w:rFonts w:ascii="Arial" w:hAnsi="Arial" w:cs="Arial"/>
          <w:sz w:val="24"/>
          <w:szCs w:val="24"/>
        </w:rPr>
        <w:t>E rendelet kihirdetése napján lép hatályba, de rendelkezéseit 2015. január 1-től a 2015. évi költségvetés végrehajtásáig kell alkalmazni.</w:t>
      </w:r>
    </w:p>
    <w:p w:rsidR="00AC2AD8" w:rsidRDefault="00AC2AD8">
      <w:bookmarkStart w:id="0" w:name="_GoBack"/>
      <w:bookmarkEnd w:id="0"/>
    </w:p>
    <w:sectPr w:rsidR="00AC2A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3B"/>
    <w:rsid w:val="00AC2AD8"/>
    <w:rsid w:val="00F9063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BB691-F43D-4766-86FF-8AB1F45D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9063B"/>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F9063B"/>
    <w:pPr>
      <w:jc w:val="both"/>
    </w:pPr>
    <w:rPr>
      <w:sz w:val="28"/>
      <w:szCs w:val="20"/>
    </w:rPr>
  </w:style>
  <w:style w:type="character" w:customStyle="1" w:styleId="SzvegtrzsChar">
    <w:name w:val="Szövegtörzs Char"/>
    <w:basedOn w:val="Bekezdsalapbettpusa"/>
    <w:link w:val="Szvegtrzs"/>
    <w:rsid w:val="00F9063B"/>
    <w:rPr>
      <w:rFonts w:ascii="Times New Roman" w:eastAsia="Times New Roman" w:hAnsi="Times New Roman" w:cs="Times New Roman"/>
      <w:sz w:val="28"/>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1725</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1</cp:revision>
  <dcterms:created xsi:type="dcterms:W3CDTF">2016-08-10T08:20:00Z</dcterms:created>
  <dcterms:modified xsi:type="dcterms:W3CDTF">2016-08-10T08:27:00Z</dcterms:modified>
</cp:coreProperties>
</file>